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8ED4A" w14:textId="1A4EE857" w:rsidR="005007CD" w:rsidRPr="001B523A" w:rsidRDefault="005007CD" w:rsidP="005007CD">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Pr="00E917D9">
        <w:rPr>
          <w:rFonts w:ascii="Arial" w:hAnsi="Arial" w:cs="Arial"/>
          <w:b/>
          <w:bCs/>
          <w:sz w:val="28"/>
        </w:rPr>
        <w:t>2</w:t>
      </w:r>
      <w:r w:rsidRPr="008F208F">
        <w:rPr>
          <w:rFonts w:ascii="Arial" w:hAnsi="Arial" w:cs="Arial"/>
          <w:b/>
          <w:bCs/>
          <w:sz w:val="28"/>
        </w:rPr>
        <w:t xml:space="preserve">                                                  </w:t>
      </w:r>
      <w:r w:rsidR="00E917D9" w:rsidRPr="00475714">
        <w:rPr>
          <w:rFonts w:ascii="Arial" w:hAnsi="Arial" w:cs="Arial"/>
          <w:b/>
          <w:bCs/>
          <w:sz w:val="28"/>
        </w:rPr>
        <w:t xml:space="preserve">    </w:t>
      </w:r>
      <w:r w:rsidR="00475714">
        <w:rPr>
          <w:rFonts w:ascii="Arial" w:hAnsi="Arial" w:cs="Arial"/>
          <w:b/>
          <w:bCs/>
          <w:sz w:val="28"/>
          <w:lang w:val="en-GB"/>
        </w:rPr>
        <w:t xml:space="preserve"> </w:t>
      </w:r>
      <w:r w:rsidR="00475714" w:rsidRPr="00475714">
        <w:rPr>
          <w:rFonts w:ascii="Arial" w:hAnsi="Arial" w:cs="Arial"/>
          <w:b/>
          <w:bCs/>
          <w:sz w:val="28"/>
        </w:rPr>
        <w:t>R1-2506393</w:t>
      </w:r>
    </w:p>
    <w:p w14:paraId="7FCDD4DE" w14:textId="2EB37BA2" w:rsidR="00A40271" w:rsidRPr="005464FF" w:rsidRDefault="005007CD" w:rsidP="005464FF">
      <w:pPr>
        <w:tabs>
          <w:tab w:val="center" w:pos="4536"/>
          <w:tab w:val="right" w:pos="9072"/>
        </w:tabs>
        <w:rPr>
          <w:rFonts w:ascii="Arial" w:eastAsia="MS Mincho" w:hAnsi="Arial" w:cs="Arial"/>
          <w:b/>
          <w:bCs/>
          <w:sz w:val="28"/>
          <w:lang w:eastAsia="ja-JP"/>
        </w:rPr>
      </w:pPr>
      <w:r w:rsidRPr="008F208F">
        <w:rPr>
          <w:rFonts w:ascii="Arial" w:hAnsi="Arial" w:cs="Arial"/>
          <w:b/>
          <w:bCs/>
          <w:sz w:val="28"/>
        </w:rPr>
        <w:t xml:space="preserve">Bengaluru, </w:t>
      </w:r>
      <w:r w:rsidRPr="008F208F">
        <w:rPr>
          <w:rFonts w:ascii="Arial" w:hAnsi="Arial" w:cs="Arial" w:hint="eastAsia"/>
          <w:b/>
          <w:bCs/>
          <w:sz w:val="28"/>
        </w:rPr>
        <w:t>India</w:t>
      </w:r>
      <w:r w:rsidRPr="008F208F">
        <w:rPr>
          <w:rFonts w:ascii="Arial" w:hAnsi="Arial" w:cs="Arial"/>
          <w:b/>
          <w:bCs/>
          <w:sz w:val="28"/>
        </w:rPr>
        <w:t xml:space="preserve">, </w:t>
      </w:r>
      <w:r w:rsidRPr="008F208F">
        <w:rPr>
          <w:rFonts w:ascii="Arial" w:hAnsi="Arial" w:cs="Arial" w:hint="eastAsia"/>
          <w:b/>
          <w:bCs/>
          <w:sz w:val="28"/>
        </w:rPr>
        <w:t xml:space="preserve">Aug </w:t>
      </w:r>
      <w:r w:rsidRPr="008F208F">
        <w:rPr>
          <w:rFonts w:ascii="Arial" w:eastAsia="DengXian" w:hAnsi="Arial" w:cs="Arial" w:hint="eastAsia"/>
          <w:b/>
          <w:bCs/>
          <w:sz w:val="28"/>
          <w:lang w:eastAsia="zh-CN"/>
        </w:rPr>
        <w:t>25</w:t>
      </w:r>
      <w:r w:rsidRPr="008F208F">
        <w:rPr>
          <w:rFonts w:ascii="Malgun Gothic" w:eastAsia="Malgun Gothic" w:hAnsi="Malgun Gothic" w:cs="Malgun Gothic" w:hint="eastAsia"/>
          <w:b/>
          <w:bCs/>
          <w:sz w:val="28"/>
          <w:vertAlign w:val="superscript"/>
          <w:lang w:eastAsia="ko-KR"/>
        </w:rPr>
        <w:t>th</w:t>
      </w:r>
      <w:r w:rsidRPr="008F208F">
        <w:rPr>
          <w:rFonts w:ascii="Arial" w:eastAsia="MS Mincho" w:hAnsi="Arial" w:cs="Arial"/>
          <w:b/>
          <w:bCs/>
          <w:sz w:val="28"/>
          <w:lang w:eastAsia="ja-JP"/>
        </w:rPr>
        <w:t xml:space="preserve"> </w:t>
      </w:r>
      <w:r w:rsidRPr="008F208F">
        <w:rPr>
          <w:rFonts w:ascii="Arial" w:hAnsi="Arial" w:cs="Arial"/>
          <w:b/>
          <w:bCs/>
          <w:sz w:val="28"/>
        </w:rPr>
        <w:t>– 2</w:t>
      </w:r>
      <w:r w:rsidRPr="008F208F">
        <w:rPr>
          <w:rFonts w:ascii="Arial" w:eastAsia="DengXian" w:hAnsi="Arial" w:cs="Arial" w:hint="eastAsia"/>
          <w:b/>
          <w:bCs/>
          <w:sz w:val="28"/>
          <w:lang w:eastAsia="zh-CN"/>
        </w:rPr>
        <w:t>9</w:t>
      </w:r>
      <w:r w:rsidRPr="008F208F">
        <w:rPr>
          <w:rFonts w:ascii="Arial" w:hAnsi="Arial" w:cs="Arial"/>
          <w:b/>
          <w:bCs/>
          <w:sz w:val="28"/>
          <w:vertAlign w:val="superscript"/>
        </w:rPr>
        <w:t>th</w:t>
      </w:r>
      <w:r w:rsidRPr="008F208F">
        <w:rPr>
          <w:rFonts w:ascii="Arial" w:eastAsia="MS Mincho" w:hAnsi="Arial" w:cs="Arial"/>
          <w:b/>
          <w:bCs/>
          <w:sz w:val="28"/>
          <w:lang w:eastAsia="ja-JP"/>
        </w:rPr>
        <w:t>, 2025</w:t>
      </w:r>
      <w:bookmarkEnd w:id="0"/>
    </w:p>
    <w:p w14:paraId="4362633A" w14:textId="77777777" w:rsidR="00CA6B72" w:rsidRDefault="00CA6B72" w:rsidP="00A40271">
      <w:pPr>
        <w:pStyle w:val="Header"/>
        <w:rPr>
          <w:rFonts w:eastAsia="MS Mincho" w:cs="Arial"/>
          <w:bCs/>
          <w:noProof w:val="0"/>
          <w:sz w:val="28"/>
          <w:lang w:eastAsia="ja-JP"/>
        </w:rPr>
      </w:pPr>
    </w:p>
    <w:p w14:paraId="166C5644" w14:textId="3C311E40"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Source: Google</w:t>
      </w:r>
    </w:p>
    <w:p w14:paraId="55362DDE" w14:textId="7B225362"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Title:</w:t>
      </w:r>
      <w:r w:rsidR="003F22B4">
        <w:rPr>
          <w:rFonts w:eastAsia="MS Mincho" w:cs="Arial"/>
          <w:bCs/>
          <w:noProof w:val="0"/>
          <w:sz w:val="28"/>
          <w:lang w:eastAsia="ja-JP"/>
        </w:rPr>
        <w:t xml:space="preserve"> </w:t>
      </w:r>
      <w:r w:rsidR="003F22B4" w:rsidRPr="003F22B4">
        <w:rPr>
          <w:rFonts w:eastAsia="MS Mincho" w:cs="Arial"/>
          <w:bCs/>
          <w:noProof w:val="0"/>
          <w:sz w:val="28"/>
          <w:lang w:eastAsia="ja-JP"/>
        </w:rPr>
        <w:t>UE features for XR for NR Phase 3</w:t>
      </w:r>
    </w:p>
    <w:p w14:paraId="1A8A7C36" w14:textId="77777777" w:rsidR="00A40271" w:rsidRPr="00E1722C" w:rsidRDefault="00A40271" w:rsidP="00A40271">
      <w:pPr>
        <w:pStyle w:val="Header"/>
        <w:rPr>
          <w:rFonts w:eastAsia="MS Mincho" w:cs="Arial"/>
          <w:bCs/>
          <w:noProof w:val="0"/>
          <w:sz w:val="28"/>
          <w:lang w:eastAsia="ja-JP"/>
        </w:rPr>
      </w:pPr>
      <w:r w:rsidRPr="00E1722C">
        <w:rPr>
          <w:rFonts w:eastAsia="MS Mincho" w:cs="Arial"/>
          <w:bCs/>
          <w:noProof w:val="0"/>
          <w:sz w:val="28"/>
          <w:lang w:eastAsia="ja-JP"/>
        </w:rPr>
        <w:t>Document for: Discussion and Decision</w:t>
      </w:r>
    </w:p>
    <w:bookmarkEnd w:id="1"/>
    <w:bookmarkEnd w:id="2"/>
    <w:p w14:paraId="43586964" w14:textId="77777777" w:rsidR="006A16BD" w:rsidRPr="00E1722C"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1722C" w:rsidRDefault="00EE036A" w:rsidP="00EE036A">
      <w:pPr>
        <w:pStyle w:val="Heading1"/>
        <w:jc w:val="both"/>
        <w:rPr>
          <w:lang w:eastAsia="zh-TW"/>
        </w:rPr>
      </w:pPr>
      <w:r w:rsidRPr="00E1722C">
        <w:rPr>
          <w:rFonts w:hint="eastAsia"/>
          <w:lang w:eastAsia="zh-TW"/>
        </w:rPr>
        <w:t>Introduction</w:t>
      </w:r>
    </w:p>
    <w:p w14:paraId="59BE7731" w14:textId="77777777" w:rsidR="006A16BD" w:rsidRPr="00E1722C" w:rsidRDefault="006A16BD" w:rsidP="006A16BD">
      <w:pPr>
        <w:rPr>
          <w:lang w:val="en-GB" w:eastAsia="zh-TW"/>
        </w:rPr>
      </w:pPr>
    </w:p>
    <w:p w14:paraId="455506B3" w14:textId="4E19E6C8" w:rsidR="00BB6AE7" w:rsidRDefault="00BB6AE7" w:rsidP="00BB6AE7">
      <w:r>
        <w:t xml:space="preserve">In this </w:t>
      </w:r>
      <w:proofErr w:type="spellStart"/>
      <w:r>
        <w:rPr>
          <w:lang w:val="en-GB"/>
        </w:rPr>
        <w:t>Tdoc</w:t>
      </w:r>
      <w:proofErr w:type="spellEnd"/>
      <w:r>
        <w:t xml:space="preserve">, we </w:t>
      </w:r>
      <w:r>
        <w:rPr>
          <w:lang w:val="en-GB"/>
        </w:rPr>
        <w:t>share</w:t>
      </w:r>
      <w:r>
        <w:t xml:space="preserve"> our views on </w:t>
      </w:r>
      <w:r w:rsidR="00CE3FE6" w:rsidRPr="00CE3FE6">
        <w:t>UE features for XR for NR Phase 3</w:t>
      </w:r>
    </w:p>
    <w:p w14:paraId="5956B37F" w14:textId="77777777" w:rsidR="00A25A31" w:rsidRPr="00E1722C" w:rsidRDefault="00A25A31" w:rsidP="00E05E9E">
      <w:pPr>
        <w:jc w:val="both"/>
        <w:rPr>
          <w:rFonts w:eastAsia="Times"/>
          <w:lang w:val="en-US"/>
        </w:rPr>
      </w:pPr>
    </w:p>
    <w:p w14:paraId="14FAFF55" w14:textId="65133EA4" w:rsidR="00FC76FE" w:rsidRDefault="00BB6AE7" w:rsidP="00764813">
      <w:pPr>
        <w:pStyle w:val="Heading1"/>
        <w:jc w:val="both"/>
        <w:rPr>
          <w:rFonts w:eastAsia="Malgun Gothic"/>
          <w:lang w:val="en-US" w:eastAsia="ko-KR"/>
        </w:rPr>
      </w:pPr>
      <w:r>
        <w:rPr>
          <w:rFonts w:eastAsia="Malgun Gothic"/>
          <w:lang w:val="en-US" w:eastAsia="ko-KR"/>
        </w:rPr>
        <w:t>Discussion</w:t>
      </w:r>
    </w:p>
    <w:p w14:paraId="5ACA8A43" w14:textId="77777777" w:rsidR="00BB6AE7" w:rsidRDefault="00BB6AE7" w:rsidP="00BB6AE7">
      <w:pPr>
        <w:rPr>
          <w:rFonts w:eastAsia="Malgun Gothic"/>
          <w:lang w:val="en-US" w:eastAsia="ko-KR"/>
        </w:rPr>
      </w:pPr>
    </w:p>
    <w:p w14:paraId="37BA708B" w14:textId="7911B196" w:rsidR="00BB6AE7" w:rsidRDefault="00335EC6" w:rsidP="00BB6AE7">
      <w:pPr>
        <w:rPr>
          <w:lang w:val="en-GB" w:eastAsia="zh-CN"/>
        </w:rPr>
      </w:pPr>
      <w:r>
        <w:rPr>
          <w:lang w:val="en-GB" w:eastAsia="zh-CN"/>
        </w:rPr>
        <w:t>In RAN1#121, the following agreement</w:t>
      </w:r>
      <w:r w:rsidR="004C365F">
        <w:rPr>
          <w:lang w:val="en-GB" w:eastAsia="zh-CN"/>
        </w:rPr>
        <w:t>s</w:t>
      </w:r>
      <w:r>
        <w:rPr>
          <w:lang w:val="en-GB" w:eastAsia="zh-CN"/>
        </w:rPr>
        <w:t xml:space="preserve"> </w:t>
      </w:r>
      <w:r w:rsidR="004C365F">
        <w:rPr>
          <w:lang w:val="en-GB" w:eastAsia="zh-CN"/>
        </w:rPr>
        <w:t>have</w:t>
      </w:r>
      <w:r>
        <w:rPr>
          <w:lang w:val="en-GB" w:eastAsia="zh-CN"/>
        </w:rPr>
        <w:t xml:space="preserve"> been made</w:t>
      </w:r>
      <w:r w:rsidR="00E82BB0">
        <w:rPr>
          <w:lang w:val="en-GB" w:eastAsia="zh-CN"/>
        </w:rPr>
        <w:t>:</w:t>
      </w:r>
    </w:p>
    <w:p w14:paraId="247B54E6" w14:textId="77777777" w:rsidR="00E82BB0" w:rsidRDefault="00E82BB0" w:rsidP="00BB6AE7">
      <w:pPr>
        <w:rPr>
          <w:lang w:val="en-GB" w:eastAsia="zh-CN"/>
        </w:rPr>
      </w:pPr>
    </w:p>
    <w:p w14:paraId="40664AD2" w14:textId="77777777" w:rsidR="00E82BB0" w:rsidRDefault="00E82BB0" w:rsidP="00E82BB0">
      <w:pPr>
        <w:rPr>
          <w:rFonts w:ascii="Times" w:eastAsia="Yu Mincho" w:hAnsi="Times"/>
          <w:b/>
          <w:bCs/>
          <w:lang w:eastAsia="ja-JP"/>
        </w:rPr>
      </w:pPr>
      <w:r>
        <w:rPr>
          <w:rFonts w:ascii="Times" w:eastAsia="Yu Mincho" w:hAnsi="Times" w:hint="eastAsia"/>
          <w:b/>
          <w:bCs/>
          <w:highlight w:val="green"/>
          <w:lang w:eastAsia="ja-JP"/>
        </w:rPr>
        <w:t>Agreement</w:t>
      </w:r>
      <w:r w:rsidRPr="00ED443F">
        <w:rPr>
          <w:rFonts w:ascii="Times" w:eastAsia="Yu Mincho" w:hAnsi="Times"/>
          <w:b/>
          <w:bCs/>
          <w:highlight w:val="green"/>
          <w:lang w:eastAsia="ja-JP"/>
        </w:rPr>
        <w:t>:</w:t>
      </w:r>
    </w:p>
    <w:p w14:paraId="2F513973" w14:textId="77777777" w:rsidR="00E82BB0" w:rsidRDefault="00E82BB0" w:rsidP="00E82BB0">
      <w:pPr>
        <w:rPr>
          <w:rFonts w:ascii="Times" w:eastAsia="Yu Mincho" w:hAnsi="Times"/>
          <w:lang w:eastAsia="ja-JP"/>
        </w:rPr>
      </w:pPr>
      <w:r>
        <w:rPr>
          <w:rFonts w:ascii="Times" w:eastAsia="Yu Mincho" w:hAnsi="Times" w:hint="eastAsia"/>
          <w:lang w:eastAsia="ja-JP"/>
        </w:rPr>
        <w:t xml:space="preserve">Update Component 1 of FG 64-1 as </w:t>
      </w:r>
      <w:r>
        <w:rPr>
          <w:rFonts w:ascii="Times" w:eastAsia="Yu Mincho" w:hAnsi="Times" w:hint="eastAsia"/>
          <w:color w:val="FF0000"/>
          <w:lang w:eastAsia="ja-JP"/>
        </w:rPr>
        <w:t>follows</w:t>
      </w:r>
      <w:r>
        <w:rPr>
          <w:rFonts w:ascii="Times" w:eastAsia="Yu Mincho" w:hAnsi="Times" w:hint="eastAsia"/>
          <w:lang w:eastAsia="ja-JP"/>
        </w:rPr>
        <w:t xml:space="preserve"> (i.e., confirm </w:t>
      </w:r>
      <w:r>
        <w:rPr>
          <w:rFonts w:ascii="Times" w:eastAsia="Yu Mincho" w:hAnsi="Times"/>
          <w:lang w:eastAsia="ja-JP"/>
        </w:rPr>
        <w:t>“</w:t>
      </w:r>
      <w:r>
        <w:rPr>
          <w:rFonts w:ascii="Times" w:eastAsia="Yu Mincho" w:hAnsi="Times" w:hint="eastAsia"/>
          <w:lang w:eastAsia="ja-JP"/>
        </w:rPr>
        <w:t>is enabled</w:t>
      </w:r>
      <w:r>
        <w:rPr>
          <w:rFonts w:ascii="Times" w:eastAsia="Yu Mincho" w:hAnsi="Times"/>
          <w:lang w:eastAsia="ja-JP"/>
        </w:rPr>
        <w:t>”</w:t>
      </w:r>
      <w:r>
        <w:rPr>
          <w:rFonts w:ascii="Times" w:eastAsia="Yu Mincho" w:hAnsi="Times" w:hint="eastAsia"/>
          <w:lang w:eastAsia="ja-JP"/>
        </w:rPr>
        <w:t xml:space="preserve">): </w:t>
      </w:r>
    </w:p>
    <w:p w14:paraId="5A15BE7A" w14:textId="77777777" w:rsidR="00E82BB0" w:rsidRDefault="00E82BB0" w:rsidP="00E82BB0">
      <w:pPr>
        <w:numPr>
          <w:ilvl w:val="0"/>
          <w:numId w:val="121"/>
        </w:numPr>
        <w:rPr>
          <w:rFonts w:ascii="Times" w:eastAsia="Yu Mincho" w:hAnsi="Times"/>
          <w:lang w:eastAsia="ja-JP"/>
        </w:rPr>
      </w:pPr>
      <w:r>
        <w:rPr>
          <w:rFonts w:ascii="Times" w:eastAsia="Yu Mincho" w:hAnsi="Times"/>
          <w:lang w:eastAsia="ja-JP"/>
        </w:rPr>
        <w:t>“</w:t>
      </w:r>
      <w:r>
        <w:rPr>
          <w:rFonts w:ascii="Times" w:eastAsia="Yu Mincho" w:hAnsi="Times" w:hint="eastAsia"/>
          <w:lang w:eastAsia="ja-JP"/>
        </w:rPr>
        <w:t xml:space="preserve">1. </w:t>
      </w:r>
      <w:r>
        <w:rPr>
          <w:rFonts w:ascii="Times" w:eastAsia="Yu Mincho" w:hAnsi="Times"/>
          <w:lang w:eastAsia="ja-JP"/>
        </w:rPr>
        <w:t xml:space="preserve">Reception/transmission during measurement gaps/scheduling restrictions </w:t>
      </w:r>
      <w:r>
        <w:rPr>
          <w:rFonts w:ascii="Times" w:eastAsia="Yu Mincho" w:hAnsi="Times"/>
          <w:color w:val="FF0000"/>
          <w:lang w:eastAsia="ja-JP"/>
        </w:rPr>
        <w:t xml:space="preserve">is enabled </w:t>
      </w:r>
      <w:r>
        <w:rPr>
          <w:rFonts w:ascii="Times" w:eastAsia="Yu Mincho" w:hAnsi="Times"/>
          <w:strike/>
          <w:color w:val="FF0000"/>
          <w:lang w:eastAsia="ja-JP"/>
        </w:rPr>
        <w:t>fully cancelled</w:t>
      </w:r>
      <w:r>
        <w:rPr>
          <w:rFonts w:ascii="Times" w:eastAsia="Yu Mincho" w:hAnsi="Times"/>
          <w:lang w:eastAsia="ja-JP"/>
        </w:rPr>
        <w:t xml:space="preserve"> based on explicit indication by DCI”</w:t>
      </w:r>
    </w:p>
    <w:p w14:paraId="0F393606" w14:textId="77777777" w:rsidR="00E82BB0" w:rsidRDefault="00E82BB0" w:rsidP="00E82BB0">
      <w:pPr>
        <w:rPr>
          <w:rFonts w:ascii="Times" w:eastAsia="Yu Mincho" w:hAnsi="Times"/>
          <w:lang w:eastAsia="ja-JP"/>
        </w:rPr>
      </w:pPr>
    </w:p>
    <w:p w14:paraId="20DA46A5" w14:textId="77777777" w:rsidR="00E82BB0" w:rsidRDefault="00E82BB0" w:rsidP="00E82BB0">
      <w:pPr>
        <w:rPr>
          <w:rFonts w:ascii="Times" w:eastAsia="Yu Mincho" w:hAnsi="Times"/>
          <w:b/>
          <w:bCs/>
          <w:lang w:eastAsia="ja-JP"/>
        </w:rPr>
      </w:pPr>
      <w:r>
        <w:rPr>
          <w:rFonts w:ascii="Times" w:eastAsia="Yu Mincho" w:hAnsi="Times" w:hint="eastAsia"/>
          <w:b/>
          <w:bCs/>
          <w:highlight w:val="green"/>
          <w:lang w:eastAsia="ja-JP"/>
        </w:rPr>
        <w:t>Agreement</w:t>
      </w:r>
      <w:r w:rsidRPr="00ED443F">
        <w:rPr>
          <w:rFonts w:ascii="Times" w:eastAsia="Yu Mincho" w:hAnsi="Times"/>
          <w:b/>
          <w:bCs/>
          <w:highlight w:val="green"/>
          <w:lang w:eastAsia="ja-JP"/>
        </w:rPr>
        <w:t>:</w:t>
      </w:r>
    </w:p>
    <w:p w14:paraId="70D4DFD6" w14:textId="77777777" w:rsidR="00E82BB0" w:rsidRDefault="00E82BB0" w:rsidP="00E82BB0">
      <w:pPr>
        <w:rPr>
          <w:rFonts w:ascii="Times" w:eastAsia="Yu Mincho" w:hAnsi="Times"/>
          <w:lang w:val="en-GB" w:eastAsia="ja-JP"/>
        </w:rPr>
      </w:pPr>
      <w:r>
        <w:rPr>
          <w:rFonts w:ascii="Times" w:eastAsia="Yu Mincho" w:hAnsi="Times" w:hint="eastAsia"/>
          <w:lang w:val="en-GB" w:eastAsia="ja-JP"/>
        </w:rPr>
        <w:t xml:space="preserve">On whether to update Option 2 text in Component 3 of FG 64-1, support Alt-1 as follows: </w:t>
      </w:r>
    </w:p>
    <w:p w14:paraId="319C01EA" w14:textId="77777777" w:rsidR="00E82BB0" w:rsidRDefault="00E82BB0" w:rsidP="00E82BB0">
      <w:pPr>
        <w:numPr>
          <w:ilvl w:val="0"/>
          <w:numId w:val="121"/>
        </w:numPr>
        <w:rPr>
          <w:rFonts w:ascii="Times" w:eastAsia="Yu Mincho" w:hAnsi="Times"/>
          <w:lang w:val="en-GB" w:eastAsia="ja-JP"/>
        </w:rPr>
      </w:pPr>
      <w:r>
        <w:rPr>
          <w:rFonts w:ascii="Times" w:eastAsia="Yu Mincho" w:hAnsi="Times" w:hint="eastAsia"/>
          <w:lang w:val="en-GB" w:eastAsia="ja-JP"/>
        </w:rPr>
        <w:t xml:space="preserve">Alt-1: Confirm </w:t>
      </w:r>
      <w:r>
        <w:rPr>
          <w:rFonts w:ascii="Times" w:eastAsia="Yu Mincho" w:hAnsi="Times"/>
          <w:lang w:val="en-GB" w:eastAsia="ja-JP"/>
        </w:rPr>
        <w:t>“</w:t>
      </w:r>
      <w:r>
        <w:rPr>
          <w:rFonts w:ascii="Times" w:eastAsia="Yu Mincho" w:hAnsi="Times" w:hint="eastAsia"/>
          <w:lang w:val="en-GB" w:eastAsia="ja-JP"/>
        </w:rPr>
        <w:t>of Rel-18</w:t>
      </w:r>
      <w:r>
        <w:rPr>
          <w:rFonts w:ascii="Times" w:eastAsia="Yu Mincho" w:hAnsi="Times"/>
          <w:lang w:val="en-GB" w:eastAsia="ja-JP"/>
        </w:rPr>
        <w:t>”</w:t>
      </w:r>
      <w:r>
        <w:rPr>
          <w:rFonts w:ascii="Times" w:eastAsia="Yu Mincho" w:hAnsi="Times" w:hint="eastAsia"/>
          <w:lang w:val="en-GB" w:eastAsia="ja-JP"/>
        </w:rPr>
        <w:t xml:space="preserve">, i.e., the </w:t>
      </w:r>
      <w:r>
        <w:rPr>
          <w:rFonts w:ascii="Times" w:eastAsia="Yu Mincho" w:hAnsi="Times" w:hint="eastAsia"/>
          <w:color w:val="FF0000"/>
          <w:lang w:val="en-GB" w:eastAsia="ja-JP"/>
        </w:rPr>
        <w:t>following</w:t>
      </w:r>
      <w:r>
        <w:rPr>
          <w:rFonts w:ascii="Times" w:eastAsia="Yu Mincho" w:hAnsi="Times" w:hint="eastAsia"/>
          <w:lang w:val="en-GB" w:eastAsia="ja-JP"/>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0"/>
      </w:tblGrid>
      <w:tr w:rsidR="00E82BB0" w14:paraId="242566D3" w14:textId="77777777" w:rsidTr="0081489B">
        <w:tc>
          <w:tcPr>
            <w:tcW w:w="9839" w:type="dxa"/>
            <w:shd w:val="clear" w:color="auto" w:fill="auto"/>
          </w:tcPr>
          <w:p w14:paraId="49023A82" w14:textId="77777777" w:rsidR="00E82BB0" w:rsidRDefault="00E82BB0" w:rsidP="0081489B">
            <w:pPr>
              <w:keepNext/>
              <w:keepLines/>
              <w:rPr>
                <w:rFonts w:eastAsia="MS Mincho" w:cs="Arial"/>
                <w:color w:val="000000"/>
                <w:sz w:val="18"/>
                <w:szCs w:val="18"/>
              </w:rPr>
            </w:pPr>
            <w:r>
              <w:rPr>
                <w:rFonts w:eastAsia="MS Mincho" w:cs="Arial" w:hint="eastAsia"/>
                <w:color w:val="000000"/>
                <w:sz w:val="18"/>
                <w:szCs w:val="18"/>
              </w:rPr>
              <w:t>3.</w:t>
            </w:r>
            <w:r>
              <w:rPr>
                <w:rFonts w:eastAsia="MS Mincho" w:cs="Arial"/>
                <w:color w:val="000000"/>
                <w:sz w:val="18"/>
                <w:szCs w:val="18"/>
              </w:rPr>
              <w:t xml:space="preserve"> UE behaviour for indication field value of “0”</w:t>
            </w:r>
          </w:p>
          <w:p w14:paraId="758B7885" w14:textId="77777777" w:rsidR="00E82BB0" w:rsidRDefault="00E82BB0" w:rsidP="0081489B">
            <w:pPr>
              <w:keepNext/>
              <w:keepLines/>
              <w:rPr>
                <w:rFonts w:eastAsia="MS Mincho" w:cs="Arial"/>
                <w:color w:val="000000"/>
                <w:sz w:val="18"/>
                <w:szCs w:val="18"/>
              </w:rPr>
            </w:pPr>
            <w:r>
              <w:rPr>
                <w:rFonts w:eastAsia="MS Mincho" w:cs="Arial" w:hint="eastAsia"/>
                <w:color w:val="000000"/>
                <w:sz w:val="18"/>
                <w:szCs w:val="18"/>
              </w:rPr>
              <w:t xml:space="preserve">- </w:t>
            </w:r>
            <w:r>
              <w:rPr>
                <w:rFonts w:eastAsia="MS Mincho" w:cs="Arial"/>
                <w:color w:val="000000"/>
                <w:sz w:val="18"/>
                <w:szCs w:val="18"/>
              </w:rPr>
              <w:t>Option 1: For explicit indication by DCI, bit value equal to “0” means UE ignores the indication of this field in the DCI.</w:t>
            </w:r>
          </w:p>
          <w:p w14:paraId="029B8AB8" w14:textId="77777777" w:rsidR="00E82BB0" w:rsidRDefault="00E82BB0" w:rsidP="0081489B">
            <w:pPr>
              <w:rPr>
                <w:rFonts w:ascii="Times" w:eastAsia="Yu Mincho" w:hAnsi="Times" w:hint="eastAsia"/>
                <w:lang w:val="en-GB" w:eastAsia="ja-JP"/>
              </w:rPr>
            </w:pPr>
            <w:r>
              <w:rPr>
                <w:rFonts w:eastAsia="MS Mincho" w:cs="Arial" w:hint="eastAsia"/>
                <w:color w:val="000000"/>
                <w:sz w:val="18"/>
                <w:szCs w:val="18"/>
              </w:rPr>
              <w:t xml:space="preserve">- </w:t>
            </w:r>
            <w:r>
              <w:rPr>
                <w:rFonts w:eastAsia="MS Mincho" w:cs="Arial"/>
                <w:color w:val="000000"/>
                <w:sz w:val="18"/>
                <w:szCs w:val="18"/>
              </w:rPr>
              <w:t xml:space="preserve">Option 2: For explicit indication by DCI, bit value equal to “0” means UE behaviour for the corresponding gap/restriction occasion is as </w:t>
            </w:r>
            <w:r>
              <w:rPr>
                <w:rFonts w:eastAsia="MS Mincho" w:cs="Arial" w:hint="eastAsia"/>
                <w:color w:val="FF0000"/>
                <w:sz w:val="18"/>
                <w:szCs w:val="18"/>
              </w:rPr>
              <w:t xml:space="preserve">of Rel-18 </w:t>
            </w:r>
            <w:r>
              <w:rPr>
                <w:rFonts w:eastAsia="MS Mincho" w:cs="Arial"/>
                <w:strike/>
                <w:color w:val="FF0000"/>
                <w:sz w:val="18"/>
                <w:szCs w:val="18"/>
              </w:rPr>
              <w:t>per legacy</w:t>
            </w:r>
            <w:r>
              <w:rPr>
                <w:rFonts w:eastAsia="MS Mincho" w:cs="Arial"/>
                <w:color w:val="000000"/>
                <w:sz w:val="18"/>
                <w:szCs w:val="18"/>
              </w:rPr>
              <w:t xml:space="preserve"> behaviour.</w:t>
            </w:r>
          </w:p>
        </w:tc>
      </w:tr>
    </w:tbl>
    <w:p w14:paraId="49E6660D" w14:textId="77777777" w:rsidR="00E82BB0" w:rsidRDefault="00E82BB0" w:rsidP="00E82BB0">
      <w:pPr>
        <w:numPr>
          <w:ilvl w:val="0"/>
          <w:numId w:val="121"/>
        </w:numPr>
        <w:rPr>
          <w:rFonts w:ascii="Times" w:eastAsia="Yu Mincho" w:hAnsi="Times"/>
          <w:lang w:val="en-GB" w:eastAsia="ja-JP"/>
        </w:rPr>
      </w:pPr>
      <w:r>
        <w:rPr>
          <w:rFonts w:ascii="Times" w:eastAsia="Yu Mincho" w:hAnsi="Times" w:hint="eastAsia"/>
          <w:lang w:val="en-GB" w:eastAsia="ja-JP"/>
        </w:rPr>
        <w:t xml:space="preserve">Alt-2: Revise such that </w:t>
      </w:r>
      <w:r>
        <w:rPr>
          <w:rFonts w:ascii="Times" w:eastAsia="Yu Mincho" w:hAnsi="Times"/>
          <w:lang w:val="en-GB" w:eastAsia="ja-JP"/>
        </w:rPr>
        <w:t xml:space="preserve">“Option 2: For explicit indication by DCI, bit value equal to “0” of the XYZ field in a DCI format provided by a PDCCH reception indicates to the UE that the UE </w:t>
      </w:r>
      <w:proofErr w:type="spellStart"/>
      <w:r>
        <w:rPr>
          <w:rFonts w:ascii="Times" w:eastAsia="Yu Mincho" w:hAnsi="Times"/>
          <w:lang w:val="en-GB" w:eastAsia="ja-JP"/>
        </w:rPr>
        <w:t>behavior</w:t>
      </w:r>
      <w:proofErr w:type="spellEnd"/>
      <w:r>
        <w:rPr>
          <w:rFonts w:ascii="Times" w:eastAsia="Yu Mincho" w:hAnsi="Times"/>
          <w:lang w:val="en-GB" w:eastAsia="ja-JP"/>
        </w:rPr>
        <w:t xml:space="preserve"> for the earliest RRM measurement gap occasion after the PDCCH reception where the UE would perform RRM measurements on cells in a same frequency band as the one or more scheduled cells associated with the DCI format is as described in [TS 38.133].”</w:t>
      </w:r>
    </w:p>
    <w:p w14:paraId="6A4D1719" w14:textId="77777777" w:rsidR="00705F97" w:rsidRDefault="00705F97" w:rsidP="00705F97">
      <w:pPr>
        <w:rPr>
          <w:rFonts w:ascii="Times" w:eastAsia="Yu Mincho" w:hAnsi="Times"/>
          <w:lang w:val="en-GB" w:eastAsia="ja-JP"/>
        </w:rPr>
      </w:pPr>
    </w:p>
    <w:p w14:paraId="75205EAA" w14:textId="77777777" w:rsidR="00705F97" w:rsidRDefault="00705F97" w:rsidP="00705F97">
      <w:pPr>
        <w:rPr>
          <w:rFonts w:ascii="Times" w:eastAsia="Yu Mincho" w:hAnsi="Times"/>
          <w:lang w:val="en-GB" w:eastAsia="ja-JP"/>
        </w:rPr>
      </w:pPr>
    </w:p>
    <w:p w14:paraId="2A28669A" w14:textId="77777777" w:rsidR="00705F97" w:rsidRDefault="00705F97" w:rsidP="00705F97">
      <w:pPr>
        <w:rPr>
          <w:rFonts w:ascii="Times" w:eastAsia="Yu Mincho" w:hAnsi="Times"/>
          <w:lang w:val="en-GB" w:eastAsia="ja-JP"/>
        </w:rPr>
      </w:pPr>
    </w:p>
    <w:p w14:paraId="53D39B09" w14:textId="77777777" w:rsidR="00705F97" w:rsidRDefault="00705F97" w:rsidP="00705F97">
      <w:pPr>
        <w:rPr>
          <w:rFonts w:ascii="Times" w:eastAsia="Yu Mincho" w:hAnsi="Times"/>
          <w:lang w:val="en-GB" w:eastAsia="ja-JP"/>
        </w:rPr>
      </w:pPr>
    </w:p>
    <w:p w14:paraId="26E5D073" w14:textId="77777777" w:rsidR="00E82BB0" w:rsidRDefault="00E82BB0" w:rsidP="00E82BB0">
      <w:pPr>
        <w:rPr>
          <w:rFonts w:ascii="Times" w:eastAsia="Yu Mincho" w:hAnsi="Times"/>
          <w:lang w:eastAsia="ja-JP"/>
        </w:rPr>
      </w:pPr>
    </w:p>
    <w:p w14:paraId="597A8971" w14:textId="77777777" w:rsidR="00E82BB0" w:rsidRDefault="00E82BB0" w:rsidP="00E82BB0">
      <w:pPr>
        <w:rPr>
          <w:rFonts w:ascii="Times" w:eastAsia="Yu Mincho" w:hAnsi="Times"/>
          <w:b/>
          <w:bCs/>
          <w:lang w:eastAsia="ja-JP"/>
        </w:rPr>
      </w:pPr>
      <w:r>
        <w:rPr>
          <w:rFonts w:ascii="Times" w:eastAsia="Yu Mincho" w:hAnsi="Times" w:hint="eastAsia"/>
          <w:b/>
          <w:bCs/>
          <w:highlight w:val="green"/>
          <w:lang w:eastAsia="ja-JP"/>
        </w:rPr>
        <w:lastRenderedPageBreak/>
        <w:t>Agreement</w:t>
      </w:r>
      <w:r w:rsidRPr="00ED443F">
        <w:rPr>
          <w:rFonts w:ascii="Times" w:eastAsia="Yu Mincho" w:hAnsi="Times"/>
          <w:b/>
          <w:bCs/>
          <w:highlight w:val="green"/>
          <w:lang w:eastAsia="ja-JP"/>
        </w:rPr>
        <w:t>:</w:t>
      </w:r>
    </w:p>
    <w:p w14:paraId="4CF7A0B2" w14:textId="77777777" w:rsidR="00E82BB0" w:rsidRDefault="00E82BB0" w:rsidP="00E82BB0">
      <w:pPr>
        <w:rPr>
          <w:rFonts w:ascii="Times" w:eastAsia="Yu Mincho" w:hAnsi="Times"/>
          <w:lang w:eastAsia="ja-JP"/>
        </w:rPr>
      </w:pPr>
      <w:r>
        <w:rPr>
          <w:rFonts w:ascii="Times" w:eastAsia="Yu Mincho" w:hAnsi="Times"/>
          <w:lang w:eastAsia="ja-JP"/>
        </w:rPr>
        <w:t>F</w:t>
      </w:r>
      <w:r>
        <w:rPr>
          <w:rFonts w:ascii="Times" w:eastAsia="Yu Mincho" w:hAnsi="Times" w:hint="eastAsia"/>
          <w:lang w:eastAsia="ja-JP"/>
        </w:rPr>
        <w:t>or FG 64-1</w:t>
      </w:r>
    </w:p>
    <w:p w14:paraId="52DCB50A" w14:textId="77777777" w:rsidR="00E82BB0" w:rsidRPr="00B01CBD" w:rsidRDefault="00E82BB0" w:rsidP="00E82BB0">
      <w:pPr>
        <w:numPr>
          <w:ilvl w:val="0"/>
          <w:numId w:val="121"/>
        </w:numPr>
        <w:rPr>
          <w:rFonts w:ascii="Times" w:eastAsia="Yu Mincho" w:hAnsi="Times" w:hint="eastAsia"/>
          <w:lang w:eastAsia="ja-JP"/>
        </w:rPr>
      </w:pPr>
      <w:r>
        <w:rPr>
          <w:rFonts w:ascii="Times" w:eastAsia="Yu Mincho" w:hAnsi="Times" w:hint="eastAsia"/>
          <w:lang w:eastAsia="ja-JP"/>
        </w:rPr>
        <w:t xml:space="preserve">Put in Note column: </w:t>
      </w:r>
      <w:r>
        <w:rPr>
          <w:rFonts w:ascii="Times" w:eastAsia="Yu Mincho" w:hAnsi="Times"/>
          <w:lang w:eastAsia="ja-JP"/>
        </w:rPr>
        <w:t>“</w:t>
      </w:r>
      <w:r>
        <w:rPr>
          <w:rFonts w:ascii="Times" w:eastAsia="Yu Mincho" w:hAnsi="Times" w:hint="eastAsia"/>
          <w:lang w:eastAsia="ja-JP"/>
        </w:rPr>
        <w:t>Note: The behavior described in Component 1 is supported in per-UE basis (i.e., supported in any band(s) that the UE supports) with FR1/FR2 differentiation</w:t>
      </w:r>
      <w:r>
        <w:rPr>
          <w:rFonts w:ascii="Times" w:eastAsia="Yu Mincho" w:hAnsi="Times"/>
          <w:lang w:eastAsia="ja-JP"/>
        </w:rPr>
        <w:t>”</w:t>
      </w:r>
    </w:p>
    <w:p w14:paraId="781A1B71" w14:textId="77777777" w:rsidR="00E82BB0" w:rsidRDefault="00E82BB0" w:rsidP="00E82BB0">
      <w:pPr>
        <w:numPr>
          <w:ilvl w:val="0"/>
          <w:numId w:val="121"/>
        </w:numPr>
        <w:rPr>
          <w:rFonts w:ascii="Times" w:eastAsia="Yu Mincho" w:hAnsi="Times"/>
          <w:lang w:eastAsia="ja-JP"/>
        </w:rPr>
      </w:pPr>
      <w:r>
        <w:rPr>
          <w:rFonts w:ascii="Times" w:eastAsia="Yu Mincho" w:hAnsi="Times" w:hint="eastAsia"/>
          <w:lang w:eastAsia="ja-JP"/>
        </w:rPr>
        <w:t>Type: Per UE</w:t>
      </w:r>
    </w:p>
    <w:p w14:paraId="1C9BC3F3" w14:textId="77777777" w:rsidR="00E82BB0" w:rsidRDefault="00E82BB0" w:rsidP="00E82BB0">
      <w:pPr>
        <w:numPr>
          <w:ilvl w:val="0"/>
          <w:numId w:val="121"/>
        </w:numPr>
        <w:rPr>
          <w:rFonts w:ascii="Times" w:eastAsia="Yu Mincho" w:hAnsi="Times"/>
          <w:lang w:eastAsia="ja-JP"/>
        </w:rPr>
      </w:pPr>
      <w:r>
        <w:rPr>
          <w:rFonts w:ascii="Times" w:eastAsia="Yu Mincho" w:hAnsi="Times" w:hint="eastAsia"/>
          <w:lang w:eastAsia="ja-JP"/>
        </w:rPr>
        <w:t xml:space="preserve">FR1/FR2 diff: </w:t>
      </w:r>
      <w:r>
        <w:rPr>
          <w:rFonts w:ascii="Times" w:eastAsia="Yu Mincho" w:hAnsi="Times"/>
          <w:lang w:eastAsia="ja-JP"/>
        </w:rPr>
        <w:t>‘</w:t>
      </w:r>
      <w:r>
        <w:rPr>
          <w:rFonts w:ascii="Times" w:eastAsia="Yu Mincho" w:hAnsi="Times" w:hint="eastAsia"/>
          <w:lang w:eastAsia="ja-JP"/>
        </w:rPr>
        <w:t>yes</w:t>
      </w:r>
      <w:r>
        <w:rPr>
          <w:rFonts w:ascii="Times" w:eastAsia="Yu Mincho" w:hAnsi="Times"/>
          <w:lang w:eastAsia="ja-JP"/>
        </w:rPr>
        <w:t>’</w:t>
      </w:r>
    </w:p>
    <w:p w14:paraId="1EB90B89" w14:textId="77777777" w:rsidR="00E82BB0" w:rsidRDefault="00E82BB0" w:rsidP="00E82BB0">
      <w:pPr>
        <w:numPr>
          <w:ilvl w:val="0"/>
          <w:numId w:val="121"/>
        </w:numPr>
        <w:rPr>
          <w:rFonts w:ascii="Times" w:eastAsia="Yu Mincho" w:hAnsi="Times"/>
          <w:lang w:eastAsia="ja-JP"/>
        </w:rPr>
      </w:pPr>
      <w:r>
        <w:rPr>
          <w:rFonts w:ascii="Times" w:eastAsia="Yu Mincho" w:hAnsi="Times" w:hint="eastAsia"/>
          <w:lang w:eastAsia="ja-JP"/>
        </w:rPr>
        <w:t>Revise component 2 as follows</w:t>
      </w:r>
    </w:p>
    <w:p w14:paraId="3BFC3A78" w14:textId="77777777" w:rsidR="00E82BB0" w:rsidRDefault="00E82BB0" w:rsidP="00E82BB0">
      <w:pPr>
        <w:numPr>
          <w:ilvl w:val="1"/>
          <w:numId w:val="121"/>
        </w:numPr>
        <w:rPr>
          <w:rFonts w:ascii="Times" w:eastAsia="Yu Mincho" w:hAnsi="Times"/>
          <w:lang w:eastAsia="ja-JP"/>
        </w:rPr>
      </w:pPr>
      <w:r w:rsidRPr="00B01CBD">
        <w:rPr>
          <w:rFonts w:eastAsia="MS Mincho" w:cs="Arial"/>
          <w:color w:val="000000"/>
          <w:sz w:val="18"/>
          <w:szCs w:val="18"/>
          <w:lang w:val="en-GB" w:eastAsia="ja-JP"/>
        </w:rPr>
        <w:t>2.</w:t>
      </w:r>
      <w:r w:rsidRPr="00B01CBD">
        <w:rPr>
          <w:rFonts w:eastAsia="MS Mincho" w:cs="Arial"/>
          <w:color w:val="FF0000"/>
          <w:sz w:val="18"/>
          <w:szCs w:val="18"/>
          <w:lang w:val="en-GB" w:eastAsia="ja-JP"/>
        </w:rPr>
        <w:t xml:space="preserve"> </w:t>
      </w:r>
      <w:r w:rsidRPr="00655CB5">
        <w:rPr>
          <w:rFonts w:eastAsia="MS Mincho" w:cs="Arial" w:hint="eastAsia"/>
          <w:color w:val="FF0000"/>
          <w:sz w:val="18"/>
          <w:szCs w:val="18"/>
          <w:lang w:val="en-GB" w:eastAsia="ja-JP"/>
        </w:rPr>
        <w:t xml:space="preserve">Supported DCI formats </w:t>
      </w:r>
      <w:r w:rsidRPr="00B01CBD">
        <w:rPr>
          <w:rFonts w:eastAsia="MS Mincho" w:cs="Arial"/>
          <w:strike/>
          <w:color w:val="FF0000"/>
          <w:sz w:val="18"/>
          <w:szCs w:val="18"/>
          <w:lang w:val="en-GB" w:eastAsia="ja-JP"/>
        </w:rPr>
        <w:t>DCI format 0_1/1_1</w:t>
      </w:r>
      <w:r w:rsidRPr="00B01CBD">
        <w:rPr>
          <w:rFonts w:eastAsia="MS Mincho" w:cs="Arial" w:hint="eastAsia"/>
          <w:strike/>
          <w:color w:val="FF0000"/>
          <w:sz w:val="18"/>
          <w:szCs w:val="18"/>
          <w:lang w:val="en-GB" w:eastAsia="ja-JP"/>
        </w:rPr>
        <w:t>[/0_2/1_2/0_3/1_3]</w:t>
      </w:r>
      <w:r w:rsidRPr="00B01CBD">
        <w:rPr>
          <w:rFonts w:eastAsia="MS Mincho" w:cs="Arial"/>
          <w:strike/>
          <w:color w:val="FF0000"/>
          <w:sz w:val="18"/>
          <w:szCs w:val="18"/>
          <w:lang w:val="en-GB" w:eastAsia="ja-JP"/>
        </w:rPr>
        <w:t xml:space="preserve"> indication </w:t>
      </w:r>
      <w:r w:rsidRPr="00B01CBD">
        <w:rPr>
          <w:rFonts w:eastAsia="MS Mincho" w:cs="Arial"/>
          <w:color w:val="FF0000"/>
          <w:sz w:val="18"/>
          <w:szCs w:val="18"/>
          <w:lang w:val="en-GB" w:eastAsia="ja-JP"/>
        </w:rPr>
        <w:t>for enabling reception/transmission in gap/restriction</w:t>
      </w:r>
    </w:p>
    <w:p w14:paraId="565BF42B" w14:textId="77777777" w:rsidR="00E82BB0" w:rsidRPr="00655CB5" w:rsidRDefault="00E82BB0" w:rsidP="00E82BB0">
      <w:pPr>
        <w:numPr>
          <w:ilvl w:val="1"/>
          <w:numId w:val="121"/>
        </w:numPr>
        <w:rPr>
          <w:rFonts w:ascii="Times" w:eastAsia="Yu Mincho" w:hAnsi="Times" w:hint="eastAsia"/>
          <w:lang w:eastAsia="ja-JP"/>
        </w:rPr>
      </w:pPr>
      <w:r w:rsidRPr="00655CB5">
        <w:rPr>
          <w:rFonts w:ascii="Times" w:eastAsia="Yu Mincho" w:hAnsi="Times" w:hint="eastAsia"/>
          <w:lang w:val="en-GB" w:eastAsia="ja-JP"/>
        </w:rPr>
        <w:t>FFS: Candidate DCI formats for component 2:</w:t>
      </w:r>
    </w:p>
    <w:p w14:paraId="20B30903" w14:textId="77777777" w:rsidR="00E82BB0" w:rsidRDefault="00E82BB0" w:rsidP="00E82BB0">
      <w:pPr>
        <w:numPr>
          <w:ilvl w:val="0"/>
          <w:numId w:val="121"/>
        </w:numPr>
        <w:rPr>
          <w:rFonts w:ascii="Times" w:eastAsia="Yu Mincho" w:hAnsi="Times" w:hint="eastAsia"/>
          <w:lang w:eastAsia="ja-JP"/>
        </w:rPr>
      </w:pPr>
      <w:r>
        <w:rPr>
          <w:rFonts w:ascii="Times" w:eastAsia="Yu Mincho" w:hAnsi="Times" w:hint="eastAsia"/>
          <w:lang w:eastAsia="ja-JP"/>
        </w:rPr>
        <w:t>Prerequisite FG: FFS</w:t>
      </w:r>
    </w:p>
    <w:p w14:paraId="5C3A373F" w14:textId="77777777" w:rsidR="00E82BB0" w:rsidRDefault="00E82BB0" w:rsidP="00BB6AE7">
      <w:pPr>
        <w:rPr>
          <w:lang w:val="en-GB" w:eastAsia="zh-CN"/>
        </w:rPr>
      </w:pPr>
    </w:p>
    <w:p w14:paraId="6E2E9511" w14:textId="77777777" w:rsidR="00E82BB0" w:rsidRDefault="00E82BB0" w:rsidP="00BB6AE7">
      <w:pPr>
        <w:rPr>
          <w:lang w:val="en-GB" w:eastAsia="zh-CN"/>
        </w:rPr>
      </w:pPr>
    </w:p>
    <w:p w14:paraId="01753CB7" w14:textId="42E00670" w:rsidR="004A7DE3" w:rsidRDefault="004A7DE3" w:rsidP="004A7DE3">
      <w:pPr>
        <w:pStyle w:val="NormalWeb"/>
        <w:rPr>
          <w:lang w:val="en-GB" w:eastAsia="en-US"/>
        </w:rPr>
      </w:pPr>
      <w:r w:rsidRPr="004A7DE3">
        <w:rPr>
          <w:lang w:val="en-GB" w:eastAsia="en-US"/>
        </w:rPr>
        <w:t>A key remaining issue for FG 64-1 is the candidate DCI formats for component 2. This component is for indicating supported DCI formats for enabling reception/transmission in a gap/restriction</w:t>
      </w:r>
      <w:r>
        <w:rPr>
          <w:lang w:val="en-GB" w:eastAsia="en-US"/>
        </w:rPr>
        <w:t xml:space="preserve">. </w:t>
      </w:r>
    </w:p>
    <w:p w14:paraId="3BF5D4B2" w14:textId="7F9E564B" w:rsidR="004A7DE3" w:rsidRPr="004A7DE3" w:rsidRDefault="004A7DE3" w:rsidP="004A7DE3">
      <w:pPr>
        <w:pStyle w:val="NormalWeb"/>
        <w:rPr>
          <w:lang w:val="en-GB" w:eastAsia="en-US"/>
        </w:rPr>
      </w:pPr>
      <w:r>
        <w:rPr>
          <w:rStyle w:val="citation-56"/>
          <w:rFonts w:eastAsia="PMingLiU"/>
        </w:rPr>
        <w:t xml:space="preserve">We support </w:t>
      </w:r>
      <w:r>
        <w:rPr>
          <w:rStyle w:val="citation-56"/>
          <w:rFonts w:eastAsia="PMingLiU"/>
          <w:lang w:val="en-GB"/>
        </w:rPr>
        <w:t xml:space="preserve">including </w:t>
      </w:r>
      <w:r w:rsidRPr="004A7DE3">
        <w:rPr>
          <w:rStyle w:val="citation-56"/>
          <w:rFonts w:eastAsia="PMingLiU"/>
          <w:lang w:val="en-GB"/>
        </w:rPr>
        <w:t xml:space="preserve">{DCI format </w:t>
      </w:r>
      <w:proofErr w:type="spellStart"/>
      <w:r w:rsidRPr="004A7DE3">
        <w:rPr>
          <w:rStyle w:val="citation-56"/>
          <w:rFonts w:eastAsia="PMingLiU"/>
          <w:lang w:val="en-GB"/>
        </w:rPr>
        <w:t>x_</w:t>
      </w:r>
      <w:r w:rsidRPr="004A7DE3">
        <w:rPr>
          <w:rStyle w:val="citation-56"/>
          <w:rFonts w:eastAsia="PMingLiU"/>
          <w:lang w:val="en-GB"/>
        </w:rPr>
        <w:t>y</w:t>
      </w:r>
      <w:proofErr w:type="spellEnd"/>
      <w:r w:rsidRPr="004A7DE3">
        <w:rPr>
          <w:rStyle w:val="citation-56"/>
          <w:rFonts w:eastAsia="PMingLiU"/>
          <w:lang w:val="en-GB"/>
        </w:rPr>
        <w:t xml:space="preserve">, </w:t>
      </w:r>
      <w:r w:rsidRPr="004A7DE3">
        <w:rPr>
          <w:rStyle w:val="citation-56"/>
          <w:rFonts w:eastAsia="PMingLiU"/>
          <w:lang w:val="en-GB"/>
        </w:rPr>
        <w:t>x = 0 or 1 and y = 1, 2 or 3</w:t>
      </w:r>
      <w:r w:rsidRPr="004A7DE3">
        <w:rPr>
          <w:rStyle w:val="citation-56"/>
          <w:rFonts w:eastAsia="PMingLiU"/>
          <w:lang w:val="en-GB"/>
        </w:rPr>
        <w:t>} as the candidate DCI formats for component 2</w:t>
      </w:r>
      <w:r>
        <w:rPr>
          <w:rStyle w:val="citation-56"/>
          <w:rFonts w:eastAsia="PMingLiU"/>
          <w:lang w:val="en-GB"/>
        </w:rPr>
        <w:t xml:space="preserve"> as “</w:t>
      </w:r>
      <w:r w:rsidRPr="004A7DE3">
        <w:rPr>
          <w:rStyle w:val="citation-56"/>
          <w:rFonts w:eastAsia="PMingLiU"/>
          <w:lang w:val="en-GB"/>
        </w:rPr>
        <w:t>DCI format 0_1/1_1</w:t>
      </w:r>
      <w:r w:rsidRPr="004A7DE3">
        <w:rPr>
          <w:rStyle w:val="citation-56"/>
          <w:rFonts w:eastAsia="PMingLiU" w:hint="eastAsia"/>
          <w:lang w:val="en-GB"/>
        </w:rPr>
        <w:t>[/0_2/1_2/0_3/1_3]</w:t>
      </w:r>
      <w:r w:rsidRPr="004A7DE3">
        <w:rPr>
          <w:rStyle w:val="citation-56"/>
          <w:rFonts w:eastAsia="PMingLiU"/>
          <w:lang w:val="en-GB"/>
        </w:rPr>
        <w:t xml:space="preserve"> indication</w:t>
      </w:r>
      <w:r>
        <w:rPr>
          <w:rStyle w:val="citation-56"/>
          <w:rFonts w:eastAsia="PMingLiU"/>
          <w:lang w:val="en-GB"/>
        </w:rPr>
        <w:t>” was removed from the agreement</w:t>
      </w:r>
      <w:r w:rsidRPr="004A7DE3">
        <w:rPr>
          <w:rStyle w:val="citation-56"/>
          <w:rFonts w:eastAsia="PMingLiU"/>
          <w:lang w:val="en-GB"/>
        </w:rPr>
        <w:t>. This approach is straightforward and offers flexibility</w:t>
      </w:r>
      <w:r w:rsidRPr="004A7DE3">
        <w:rPr>
          <w:rStyle w:val="citation-56"/>
          <w:rFonts w:eastAsia="PMingLiU"/>
          <w:lang w:val="en-GB"/>
        </w:rPr>
        <w:t xml:space="preserve">. Also, </w:t>
      </w:r>
      <w:r w:rsidRPr="004A7DE3">
        <w:rPr>
          <w:rStyle w:val="citation-56"/>
          <w:rFonts w:eastAsia="PMingLiU"/>
          <w:lang w:val="en-GB"/>
        </w:rPr>
        <w:t>“</w:t>
      </w:r>
      <w:r w:rsidRPr="004A7DE3">
        <w:rPr>
          <w:rStyle w:val="citation-56"/>
          <w:rFonts w:eastAsia="PMingLiU" w:hint="eastAsia"/>
          <w:lang w:val="en-GB"/>
        </w:rPr>
        <w:t>[by DCI format 0_1/1_1]</w:t>
      </w:r>
      <w:r w:rsidRPr="004A7DE3">
        <w:rPr>
          <w:rStyle w:val="citation-56"/>
          <w:rFonts w:eastAsia="PMingLiU"/>
          <w:lang w:val="en-GB"/>
        </w:rPr>
        <w:t xml:space="preserve">” </w:t>
      </w:r>
      <w:r w:rsidRPr="004A7DE3">
        <w:rPr>
          <w:rStyle w:val="citation-56"/>
          <w:rFonts w:eastAsia="PMingLiU"/>
          <w:lang w:val="en-GB"/>
        </w:rPr>
        <w:t>should be</w:t>
      </w:r>
      <w:r w:rsidRPr="004A7DE3">
        <w:rPr>
          <w:rStyle w:val="citation-56"/>
          <w:rFonts w:eastAsia="PMingLiU"/>
        </w:rPr>
        <w:t xml:space="preserve"> removed </w:t>
      </w:r>
      <w:r>
        <w:rPr>
          <w:rStyle w:val="citation-56"/>
          <w:rFonts w:eastAsia="PMingLiU"/>
          <w:lang w:val="en-GB"/>
        </w:rPr>
        <w:t xml:space="preserve">from </w:t>
      </w:r>
      <w:r w:rsidRPr="004A7DE3">
        <w:rPr>
          <w:rStyle w:val="citation-56"/>
          <w:rFonts w:eastAsia="PMingLiU"/>
        </w:rPr>
        <w:t>the FG.</w:t>
      </w:r>
      <w:r>
        <w:rPr>
          <w:b/>
          <w:i/>
          <w:sz w:val="20"/>
          <w:szCs w:val="20"/>
          <w:lang w:val="en-GB"/>
        </w:rPr>
        <w:t xml:space="preserve"> </w:t>
      </w:r>
    </w:p>
    <w:p w14:paraId="43D0D1D9" w14:textId="77777777" w:rsidR="00335EC6" w:rsidRDefault="00335EC6" w:rsidP="00BB6AE7">
      <w:pPr>
        <w:rPr>
          <w:lang w:val="en-GB" w:eastAsia="zh-CN"/>
        </w:rPr>
      </w:pPr>
    </w:p>
    <w:p w14:paraId="7D7008D8" w14:textId="77777777" w:rsidR="003C3A49" w:rsidRPr="00BB6AE7" w:rsidRDefault="003C3A49" w:rsidP="003C3A49">
      <w:pPr>
        <w:rPr>
          <w:lang w:val="en-GB" w:eastAsia="zh-CN"/>
        </w:rPr>
      </w:pPr>
    </w:p>
    <w:p w14:paraId="2B68838C" w14:textId="5BC80734" w:rsidR="003C3A49" w:rsidRDefault="003C3A49" w:rsidP="003C3A49">
      <w:pPr>
        <w:pStyle w:val="ListParagraph"/>
        <w:numPr>
          <w:ilvl w:val="0"/>
          <w:numId w:val="120"/>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C3A49">
        <w:rPr>
          <w:rFonts w:ascii="Times New Roman" w:eastAsiaTheme="minorEastAsia" w:hAnsi="Times New Roman" w:cs="Times New Roman"/>
          <w:b/>
          <w:bCs/>
          <w:i/>
          <w:iCs/>
          <w:noProof/>
          <w:lang w:val="en-GB" w:eastAsia="zh-CN"/>
        </w:rPr>
        <w:t xml:space="preserve">The "[by DCI format 0_1/1_1]" should be removed from </w:t>
      </w:r>
      <w:r>
        <w:rPr>
          <w:rFonts w:ascii="Times New Roman" w:eastAsiaTheme="minorEastAsia" w:hAnsi="Times New Roman" w:cs="Times New Roman"/>
          <w:b/>
          <w:bCs/>
          <w:i/>
          <w:iCs/>
          <w:noProof/>
          <w:lang w:val="en-GB" w:eastAsia="zh-CN"/>
        </w:rPr>
        <w:t xml:space="preserve">FG column. </w:t>
      </w:r>
    </w:p>
    <w:p w14:paraId="3E3CCDC2" w14:textId="08E99497" w:rsidR="003C3A49" w:rsidRPr="003C3A49" w:rsidRDefault="003C3A49" w:rsidP="003C3A49">
      <w:pPr>
        <w:pStyle w:val="ListParagraph"/>
        <w:numPr>
          <w:ilvl w:val="0"/>
          <w:numId w:val="120"/>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C3A49">
        <w:rPr>
          <w:rFonts w:ascii="Times New Roman" w:eastAsiaTheme="minorEastAsia" w:hAnsi="Times New Roman" w:cs="Times New Roman"/>
          <w:b/>
          <w:bCs/>
          <w:i/>
          <w:iCs/>
          <w:noProof/>
          <w:lang w:val="en-GB" w:eastAsia="zh-CN"/>
        </w:rPr>
        <w:t xml:space="preserve">The candidate DCI formats for component 2 should be {DCI format </w:t>
      </w:r>
      <w:proofErr w:type="spellStart"/>
      <w:r w:rsidRPr="003C3A49">
        <w:rPr>
          <w:rFonts w:ascii="Times New Roman" w:eastAsiaTheme="minorEastAsia" w:hAnsi="Times New Roman" w:cs="Times New Roman"/>
          <w:b/>
          <w:bCs/>
          <w:i/>
          <w:iCs/>
          <w:noProof/>
          <w:lang w:val="en-GB" w:eastAsia="zh-CN"/>
        </w:rPr>
        <w:t>x_</w:t>
      </w:r>
      <w:r w:rsidRPr="003C3A49">
        <w:rPr>
          <w:rFonts w:ascii="Times New Roman" w:eastAsiaTheme="minorEastAsia" w:hAnsi="Times New Roman" w:cs="Times New Roman"/>
          <w:b/>
          <w:bCs/>
          <w:i/>
          <w:iCs/>
          <w:noProof/>
          <w:lang w:eastAsia="zh-CN"/>
        </w:rPr>
        <w:t>y</w:t>
      </w:r>
      <w:proofErr w:type="spellEnd"/>
      <w:r w:rsidRPr="003C3A49">
        <w:rPr>
          <w:rFonts w:ascii="Times New Roman" w:eastAsiaTheme="minorEastAsia" w:hAnsi="Times New Roman" w:cs="Times New Roman"/>
          <w:b/>
          <w:bCs/>
          <w:i/>
          <w:iCs/>
          <w:noProof/>
          <w:lang w:val="en-GB" w:eastAsia="zh-CN"/>
        </w:rPr>
        <w:t xml:space="preserve">, </w:t>
      </w:r>
      <w:r w:rsidRPr="003C3A49">
        <w:rPr>
          <w:rFonts w:ascii="Times New Roman" w:eastAsiaTheme="minorEastAsia" w:hAnsi="Times New Roman" w:cs="Times New Roman"/>
          <w:b/>
          <w:bCs/>
          <w:i/>
          <w:iCs/>
          <w:noProof/>
          <w:lang w:eastAsia="zh-CN"/>
        </w:rPr>
        <w:t>x = 0 or 1 and y = 1, 2 or 3</w:t>
      </w:r>
      <w:r w:rsidRPr="003C3A49">
        <w:rPr>
          <w:rFonts w:ascii="Times New Roman" w:eastAsiaTheme="minorEastAsia" w:hAnsi="Times New Roman" w:cs="Times New Roman"/>
          <w:b/>
          <w:bCs/>
          <w:i/>
          <w:iCs/>
          <w:noProof/>
          <w:lang w:val="en-GB" w:eastAsia="zh-CN"/>
        </w:rPr>
        <w:t>}</w:t>
      </w:r>
    </w:p>
    <w:p w14:paraId="0EAE444E" w14:textId="77777777" w:rsidR="003C3A49" w:rsidRDefault="003C3A49" w:rsidP="00BB6AE7">
      <w:pPr>
        <w:rPr>
          <w:lang w:val="en-GB" w:eastAsia="zh-CN"/>
        </w:rPr>
      </w:pPr>
    </w:p>
    <w:p w14:paraId="6511F5EA" w14:textId="77777777" w:rsidR="007A1BF2" w:rsidRPr="00E1722C" w:rsidRDefault="007A1BF2" w:rsidP="002A5AFD">
      <w:pPr>
        <w:jc w:val="both"/>
      </w:pPr>
    </w:p>
    <w:p w14:paraId="2B9D3C81" w14:textId="77777777" w:rsidR="00EE036A" w:rsidRPr="00E1722C" w:rsidRDefault="00EE036A" w:rsidP="00EE036A">
      <w:pPr>
        <w:pStyle w:val="Heading1"/>
        <w:jc w:val="both"/>
        <w:rPr>
          <w:lang w:val="en-US"/>
        </w:rPr>
      </w:pPr>
      <w:r w:rsidRPr="00E1722C">
        <w:rPr>
          <w:lang w:val="en-US" w:eastAsia="zh-TW"/>
        </w:rPr>
        <w:t>Conclusion</w:t>
      </w:r>
    </w:p>
    <w:p w14:paraId="5910D48A" w14:textId="1F2D5D57" w:rsidR="00AD44E7" w:rsidRPr="00E1722C" w:rsidRDefault="00EE036A" w:rsidP="00AD44E7">
      <w:pPr>
        <w:spacing w:after="120"/>
        <w:jc w:val="both"/>
        <w:textAlignment w:val="center"/>
      </w:pPr>
      <w:r w:rsidRPr="00E1722C">
        <w:t xml:space="preserve">In this contribution, </w:t>
      </w:r>
      <w:r w:rsidR="00CE3FE6">
        <w:rPr>
          <w:lang w:val="en-GB"/>
        </w:rPr>
        <w:t>we</w:t>
      </w:r>
      <w:r w:rsidR="00CE3FE6">
        <w:t xml:space="preserve"> </w:t>
      </w:r>
      <w:r w:rsidR="00CE3FE6">
        <w:rPr>
          <w:lang w:val="en-GB"/>
        </w:rPr>
        <w:t>share</w:t>
      </w:r>
      <w:r w:rsidR="00CE3FE6">
        <w:rPr>
          <w:lang w:val="en-GB"/>
        </w:rPr>
        <w:t>d</w:t>
      </w:r>
      <w:r w:rsidR="00CE3FE6">
        <w:t xml:space="preserve"> our views on </w:t>
      </w:r>
      <w:r w:rsidR="00CE3FE6" w:rsidRPr="00CE3FE6">
        <w:t>UE features for XR for NR Phase 3</w:t>
      </w:r>
    </w:p>
    <w:p w14:paraId="6206F752" w14:textId="77777777" w:rsidR="003C3A49" w:rsidRPr="00BB6AE7" w:rsidRDefault="003C3A49" w:rsidP="003C3A49">
      <w:pPr>
        <w:rPr>
          <w:lang w:val="en-GB" w:eastAsia="zh-CN"/>
        </w:rPr>
      </w:pPr>
    </w:p>
    <w:p w14:paraId="404AE273" w14:textId="77777777" w:rsidR="003C3A49" w:rsidRDefault="003C3A49" w:rsidP="003C3A49">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C3A49">
        <w:rPr>
          <w:rFonts w:ascii="Times New Roman" w:eastAsiaTheme="minorEastAsia" w:hAnsi="Times New Roman" w:cs="Times New Roman"/>
          <w:b/>
          <w:bCs/>
          <w:i/>
          <w:iCs/>
          <w:noProof/>
          <w:lang w:val="en-GB" w:eastAsia="zh-CN"/>
        </w:rPr>
        <w:t xml:space="preserve">The "[by DCI format 0_1/1_1]" should be removed from </w:t>
      </w:r>
      <w:r>
        <w:rPr>
          <w:rFonts w:ascii="Times New Roman" w:eastAsiaTheme="minorEastAsia" w:hAnsi="Times New Roman" w:cs="Times New Roman"/>
          <w:b/>
          <w:bCs/>
          <w:i/>
          <w:iCs/>
          <w:noProof/>
          <w:lang w:val="en-GB" w:eastAsia="zh-CN"/>
        </w:rPr>
        <w:t xml:space="preserve">FG column. </w:t>
      </w:r>
    </w:p>
    <w:p w14:paraId="13DE3191" w14:textId="77777777" w:rsidR="003C3A49" w:rsidRPr="003C3A49" w:rsidRDefault="003C3A49" w:rsidP="003C3A49">
      <w:pPr>
        <w:pStyle w:val="ListParagraph"/>
        <w:numPr>
          <w:ilvl w:val="0"/>
          <w:numId w:val="122"/>
        </w:numPr>
        <w:suppressAutoHyphens/>
        <w:snapToGrid w:val="0"/>
        <w:spacing w:before="120" w:after="120" w:line="240" w:lineRule="auto"/>
        <w:contextualSpacing w:val="0"/>
        <w:jc w:val="both"/>
        <w:textAlignment w:val="baseline"/>
        <w:rPr>
          <w:rFonts w:ascii="Times New Roman" w:eastAsiaTheme="minorEastAsia" w:hAnsi="Times New Roman" w:cs="Times New Roman"/>
          <w:b/>
          <w:bCs/>
          <w:i/>
          <w:iCs/>
          <w:noProof/>
          <w:lang w:val="en-GB" w:eastAsia="zh-CN"/>
        </w:rPr>
      </w:pPr>
      <w:r w:rsidRPr="003C3A49">
        <w:rPr>
          <w:rFonts w:ascii="Times New Roman" w:eastAsiaTheme="minorEastAsia" w:hAnsi="Times New Roman" w:cs="Times New Roman"/>
          <w:b/>
          <w:bCs/>
          <w:i/>
          <w:iCs/>
          <w:noProof/>
          <w:lang w:val="en-GB" w:eastAsia="zh-CN"/>
        </w:rPr>
        <w:t>The candidate DCI formats for component 2 should be {DCI format x_</w:t>
      </w:r>
      <w:r w:rsidRPr="003C3A49">
        <w:rPr>
          <w:rFonts w:ascii="Times New Roman" w:eastAsiaTheme="minorEastAsia" w:hAnsi="Times New Roman" w:cs="Times New Roman"/>
          <w:b/>
          <w:bCs/>
          <w:i/>
          <w:iCs/>
          <w:noProof/>
          <w:lang w:eastAsia="zh-CN"/>
        </w:rPr>
        <w:t>y</w:t>
      </w:r>
      <w:r w:rsidRPr="003C3A49">
        <w:rPr>
          <w:rFonts w:ascii="Times New Roman" w:eastAsiaTheme="minorEastAsia" w:hAnsi="Times New Roman" w:cs="Times New Roman"/>
          <w:b/>
          <w:bCs/>
          <w:i/>
          <w:iCs/>
          <w:noProof/>
          <w:lang w:val="en-GB" w:eastAsia="zh-CN"/>
        </w:rPr>
        <w:t xml:space="preserve">, </w:t>
      </w:r>
      <w:r w:rsidRPr="003C3A49">
        <w:rPr>
          <w:rFonts w:ascii="Times New Roman" w:eastAsiaTheme="minorEastAsia" w:hAnsi="Times New Roman" w:cs="Times New Roman"/>
          <w:b/>
          <w:bCs/>
          <w:i/>
          <w:iCs/>
          <w:noProof/>
          <w:lang w:eastAsia="zh-CN"/>
        </w:rPr>
        <w:t>x = 0 or 1 and y = 1, 2 or 3</w:t>
      </w:r>
      <w:r w:rsidRPr="003C3A49">
        <w:rPr>
          <w:rFonts w:ascii="Times New Roman" w:eastAsiaTheme="minorEastAsia" w:hAnsi="Times New Roman" w:cs="Times New Roman"/>
          <w:b/>
          <w:bCs/>
          <w:i/>
          <w:iCs/>
          <w:noProof/>
          <w:lang w:val="en-GB" w:eastAsia="zh-CN"/>
        </w:rPr>
        <w:t>}</w:t>
      </w:r>
    </w:p>
    <w:p w14:paraId="03E7FF98" w14:textId="77777777" w:rsidR="00335EC6" w:rsidRPr="00BB6AE7" w:rsidRDefault="00335EC6" w:rsidP="00335EC6">
      <w:pPr>
        <w:rPr>
          <w:lang w:val="en-GB" w:eastAsia="zh-CN"/>
        </w:rPr>
      </w:pPr>
    </w:p>
    <w:p w14:paraId="57176690" w14:textId="77777777" w:rsidR="000E405C" w:rsidRPr="00E1722C" w:rsidRDefault="000E405C" w:rsidP="000E405C">
      <w:pPr>
        <w:jc w:val="both"/>
        <w:rPr>
          <w:lang w:eastAsia="zh-TW"/>
        </w:rPr>
      </w:pPr>
    </w:p>
    <w:p w14:paraId="40F687A2" w14:textId="77777777" w:rsidR="00EE036A" w:rsidRPr="00E1722C" w:rsidRDefault="00EE036A" w:rsidP="00EE036A">
      <w:pPr>
        <w:pStyle w:val="Heading1"/>
        <w:jc w:val="both"/>
        <w:rPr>
          <w:lang w:val="en-US"/>
        </w:rPr>
      </w:pPr>
      <w:r w:rsidRPr="00E1722C">
        <w:rPr>
          <w:rFonts w:hint="eastAsia"/>
          <w:lang w:val="en-US" w:eastAsia="zh-TW"/>
        </w:rPr>
        <w:lastRenderedPageBreak/>
        <w:t>References</w:t>
      </w:r>
    </w:p>
    <w:p w14:paraId="68970C84" w14:textId="0565741E" w:rsidR="00335EC6" w:rsidRPr="00335EC6" w:rsidRDefault="00591021" w:rsidP="00335EC6">
      <w:pPr>
        <w:pStyle w:val="References"/>
        <w:widowControl w:val="0"/>
        <w:numPr>
          <w:ilvl w:val="0"/>
          <w:numId w:val="118"/>
        </w:numPr>
        <w:autoSpaceDE w:val="0"/>
        <w:autoSpaceDN w:val="0"/>
        <w:adjustRightInd w:val="0"/>
        <w:snapToGrid w:val="0"/>
        <w:spacing w:after="120"/>
        <w:ind w:left="357" w:hanging="357"/>
        <w:jc w:val="both"/>
        <w:rPr>
          <w:sz w:val="21"/>
          <w:szCs w:val="21"/>
          <w:lang w:eastAsia="zh-CN"/>
        </w:rPr>
      </w:pPr>
      <w:r w:rsidRPr="00591021">
        <w:rPr>
          <w:sz w:val="21"/>
          <w:szCs w:val="21"/>
          <w:lang w:eastAsia="zh-CN"/>
        </w:rPr>
        <w:t>R1-2504662</w:t>
      </w:r>
      <w:r w:rsidR="00335EC6">
        <w:rPr>
          <w:sz w:val="21"/>
          <w:szCs w:val="21"/>
          <w:lang w:eastAsia="zh-CN"/>
        </w:rPr>
        <w:t xml:space="preserve">, </w:t>
      </w:r>
      <w:r w:rsidR="00335EC6" w:rsidRPr="0014279F">
        <w:rPr>
          <w:sz w:val="21"/>
          <w:szCs w:val="21"/>
          <w:lang w:eastAsia="zh-CN"/>
        </w:rPr>
        <w:t>Session Notes of AI 9.15.</w:t>
      </w:r>
      <w:r>
        <w:rPr>
          <w:sz w:val="21"/>
          <w:szCs w:val="21"/>
          <w:lang w:eastAsia="zh-CN"/>
        </w:rPr>
        <w:t>1</w:t>
      </w:r>
      <w:r w:rsidR="00335EC6">
        <w:rPr>
          <w:sz w:val="21"/>
          <w:szCs w:val="21"/>
          <w:lang w:eastAsia="zh-CN"/>
        </w:rPr>
        <w:t xml:space="preserve">, </w:t>
      </w:r>
      <w:r w:rsidR="00335EC6" w:rsidRPr="0014279F">
        <w:rPr>
          <w:sz w:val="21"/>
          <w:szCs w:val="21"/>
          <w:lang w:eastAsia="zh-CN"/>
        </w:rPr>
        <w:t>Ad-Hoc Chair (NTT DOCOMO, INC.)</w:t>
      </w:r>
    </w:p>
    <w:p w14:paraId="0926C284" w14:textId="20245600" w:rsidR="005C4548" w:rsidRPr="00E1722C" w:rsidRDefault="005C4548" w:rsidP="00591021">
      <w:pPr>
        <w:pStyle w:val="References"/>
        <w:widowControl w:val="0"/>
        <w:numPr>
          <w:ilvl w:val="0"/>
          <w:numId w:val="0"/>
        </w:numPr>
        <w:autoSpaceDE w:val="0"/>
        <w:autoSpaceDN w:val="0"/>
        <w:adjustRightInd w:val="0"/>
        <w:snapToGrid w:val="0"/>
        <w:spacing w:after="120"/>
        <w:ind w:left="357"/>
        <w:jc w:val="both"/>
      </w:pPr>
    </w:p>
    <w:sectPr w:rsidR="005C4548" w:rsidRPr="00E1722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3A50" w14:textId="77777777" w:rsidR="00D16C1B" w:rsidRDefault="00D16C1B">
      <w:r>
        <w:separator/>
      </w:r>
    </w:p>
  </w:endnote>
  <w:endnote w:type="continuationSeparator" w:id="0">
    <w:p w14:paraId="62C435DE" w14:textId="77777777" w:rsidR="00D16C1B" w:rsidRDefault="00D1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AFBC0" w14:textId="77777777" w:rsidR="009267F9" w:rsidRDefault="009267F9">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DE0D7" w14:textId="77777777" w:rsidR="009267F9" w:rsidRDefault="009267F9">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6248" w14:textId="77777777" w:rsidR="009267F9" w:rsidRDefault="009267F9">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FC29B" w14:textId="77777777" w:rsidR="00D16C1B" w:rsidRDefault="00D16C1B">
      <w:r>
        <w:separator/>
      </w:r>
    </w:p>
  </w:footnote>
  <w:footnote w:type="continuationSeparator" w:id="0">
    <w:p w14:paraId="0259660B" w14:textId="77777777" w:rsidR="00D16C1B" w:rsidRDefault="00D16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B783" w14:textId="77777777" w:rsidR="009267F9" w:rsidRDefault="009267F9"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ABA2" w14:textId="77777777" w:rsidR="009267F9" w:rsidRPr="00DB26DE" w:rsidRDefault="009267F9"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95681" w14:textId="77777777" w:rsidR="009267F9" w:rsidRDefault="009267F9">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3"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1D834EE3"/>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2917033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3"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34F274FA"/>
    <w:multiLevelType w:val="hybridMultilevel"/>
    <w:tmpl w:val="E6501C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8"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4"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9"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9"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3"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5"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64E3264E"/>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5"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6" w15:restartNumberingAfterBreak="0">
    <w:nsid w:val="65496F9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5" w15:restartNumberingAfterBreak="0">
    <w:nsid w:val="71CD169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6"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3"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7"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20"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8"/>
  </w:num>
  <w:num w:numId="2" w16cid:durableId="2100910162">
    <w:abstractNumId w:val="3"/>
  </w:num>
  <w:num w:numId="3" w16cid:durableId="329724433">
    <w:abstractNumId w:val="50"/>
  </w:num>
  <w:num w:numId="4" w16cid:durableId="502550087">
    <w:abstractNumId w:val="99"/>
  </w:num>
  <w:num w:numId="5" w16cid:durableId="1939870257">
    <w:abstractNumId w:val="12"/>
  </w:num>
  <w:num w:numId="6" w16cid:durableId="1579515392">
    <w:abstractNumId w:val="92"/>
  </w:num>
  <w:num w:numId="7" w16cid:durableId="294604523">
    <w:abstractNumId w:val="43"/>
  </w:num>
  <w:num w:numId="8" w16cid:durableId="1812138722">
    <w:abstractNumId w:val="38"/>
  </w:num>
  <w:num w:numId="9" w16cid:durableId="556744752">
    <w:abstractNumId w:val="88"/>
  </w:num>
  <w:num w:numId="10" w16cid:durableId="1096099468">
    <w:abstractNumId w:val="81"/>
  </w:num>
  <w:num w:numId="11" w16cid:durableId="953370088">
    <w:abstractNumId w:val="17"/>
  </w:num>
  <w:num w:numId="12" w16cid:durableId="1572157965">
    <w:abstractNumId w:val="6"/>
  </w:num>
  <w:num w:numId="13" w16cid:durableId="421487754">
    <w:abstractNumId w:val="86"/>
  </w:num>
  <w:num w:numId="14" w16cid:durableId="1818716288">
    <w:abstractNumId w:val="66"/>
  </w:num>
  <w:num w:numId="15" w16cid:durableId="1565334203">
    <w:abstractNumId w:val="76"/>
  </w:num>
  <w:num w:numId="16" w16cid:durableId="830872576">
    <w:abstractNumId w:val="118"/>
  </w:num>
  <w:num w:numId="17" w16cid:durableId="706443122">
    <w:abstractNumId w:val="13"/>
  </w:num>
  <w:num w:numId="18" w16cid:durableId="2075927906">
    <w:abstractNumId w:val="87"/>
  </w:num>
  <w:num w:numId="19" w16cid:durableId="440996695">
    <w:abstractNumId w:val="101"/>
  </w:num>
  <w:num w:numId="20" w16cid:durableId="1254819265">
    <w:abstractNumId w:val="64"/>
  </w:num>
  <w:num w:numId="21" w16cid:durableId="2075859761">
    <w:abstractNumId w:val="69"/>
  </w:num>
  <w:num w:numId="22" w16cid:durableId="215820528">
    <w:abstractNumId w:val="46"/>
  </w:num>
  <w:num w:numId="23" w16cid:durableId="885918103">
    <w:abstractNumId w:val="8"/>
  </w:num>
  <w:num w:numId="24" w16cid:durableId="1583372826">
    <w:abstractNumId w:val="15"/>
  </w:num>
  <w:num w:numId="25" w16cid:durableId="39477220">
    <w:abstractNumId w:val="106"/>
  </w:num>
  <w:num w:numId="26" w16cid:durableId="1719668145">
    <w:abstractNumId w:val="102"/>
  </w:num>
  <w:num w:numId="27" w16cid:durableId="692457513">
    <w:abstractNumId w:val="74"/>
  </w:num>
  <w:num w:numId="28" w16cid:durableId="2142647401">
    <w:abstractNumId w:val="97"/>
  </w:num>
  <w:num w:numId="29" w16cid:durableId="1685597283">
    <w:abstractNumId w:val="62"/>
  </w:num>
  <w:num w:numId="30" w16cid:durableId="1043096829">
    <w:abstractNumId w:val="111"/>
  </w:num>
  <w:num w:numId="31" w16cid:durableId="498428937">
    <w:abstractNumId w:val="90"/>
  </w:num>
  <w:num w:numId="32" w16cid:durableId="1949966076">
    <w:abstractNumId w:val="83"/>
  </w:num>
  <w:num w:numId="33" w16cid:durableId="157380159">
    <w:abstractNumId w:val="39"/>
  </w:num>
  <w:num w:numId="34" w16cid:durableId="1396123687">
    <w:abstractNumId w:val="89"/>
  </w:num>
  <w:num w:numId="35" w16cid:durableId="1403986591">
    <w:abstractNumId w:val="116"/>
  </w:num>
  <w:num w:numId="36" w16cid:durableId="728842719">
    <w:abstractNumId w:val="40"/>
  </w:num>
  <w:num w:numId="37" w16cid:durableId="1652518254">
    <w:abstractNumId w:val="19"/>
  </w:num>
  <w:num w:numId="38" w16cid:durableId="1854803906">
    <w:abstractNumId w:val="53"/>
  </w:num>
  <w:num w:numId="39" w16cid:durableId="490870540">
    <w:abstractNumId w:val="37"/>
  </w:num>
  <w:num w:numId="40" w16cid:durableId="599989674">
    <w:abstractNumId w:val="11"/>
  </w:num>
  <w:num w:numId="41" w16cid:durableId="962686721">
    <w:abstractNumId w:val="78"/>
  </w:num>
  <w:num w:numId="42" w16cid:durableId="307511613">
    <w:abstractNumId w:val="115"/>
  </w:num>
  <w:num w:numId="43" w16cid:durableId="322123341">
    <w:abstractNumId w:val="45"/>
  </w:num>
  <w:num w:numId="44" w16cid:durableId="1890798390">
    <w:abstractNumId w:val="119"/>
  </w:num>
  <w:num w:numId="45" w16cid:durableId="2118131690">
    <w:abstractNumId w:val="114"/>
  </w:num>
  <w:num w:numId="46" w16cid:durableId="1345277809">
    <w:abstractNumId w:val="59"/>
  </w:num>
  <w:num w:numId="47" w16cid:durableId="773406897">
    <w:abstractNumId w:val="91"/>
  </w:num>
  <w:num w:numId="48" w16cid:durableId="595023420">
    <w:abstractNumId w:val="82"/>
  </w:num>
  <w:num w:numId="49" w16cid:durableId="2079598080">
    <w:abstractNumId w:val="100"/>
  </w:num>
  <w:num w:numId="50" w16cid:durableId="415906667">
    <w:abstractNumId w:val="49"/>
  </w:num>
  <w:num w:numId="51" w16cid:durableId="1214580962">
    <w:abstractNumId w:val="107"/>
  </w:num>
  <w:num w:numId="52" w16cid:durableId="1342390268">
    <w:abstractNumId w:val="104"/>
  </w:num>
  <w:num w:numId="53" w16cid:durableId="1815636564">
    <w:abstractNumId w:val="60"/>
  </w:num>
  <w:num w:numId="54" w16cid:durableId="1933313435">
    <w:abstractNumId w:val="5"/>
  </w:num>
  <w:num w:numId="55" w16cid:durableId="528227147">
    <w:abstractNumId w:val="26"/>
  </w:num>
  <w:num w:numId="56" w16cid:durableId="545069915">
    <w:abstractNumId w:val="35"/>
  </w:num>
  <w:num w:numId="57" w16cid:durableId="885990808">
    <w:abstractNumId w:val="47"/>
  </w:num>
  <w:num w:numId="58" w16cid:durableId="1016925072">
    <w:abstractNumId w:val="68"/>
  </w:num>
  <w:num w:numId="59" w16cid:durableId="627859321">
    <w:abstractNumId w:val="10"/>
  </w:num>
  <w:num w:numId="60" w16cid:durableId="926881786">
    <w:abstractNumId w:val="57"/>
  </w:num>
  <w:num w:numId="61" w16cid:durableId="1724330635">
    <w:abstractNumId w:val="18"/>
  </w:num>
  <w:num w:numId="62" w16cid:durableId="693773030">
    <w:abstractNumId w:val="117"/>
  </w:num>
  <w:num w:numId="63" w16cid:durableId="39091479">
    <w:abstractNumId w:val="0"/>
  </w:num>
  <w:num w:numId="64" w16cid:durableId="120325226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61"/>
  </w:num>
  <w:num w:numId="67" w16cid:durableId="142894702">
    <w:abstractNumId w:val="110"/>
  </w:num>
  <w:num w:numId="68" w16cid:durableId="1625191128">
    <w:abstractNumId w:val="52"/>
  </w:num>
  <w:num w:numId="69" w16cid:durableId="337658714">
    <w:abstractNumId w:val="70"/>
  </w:num>
  <w:num w:numId="70" w16cid:durableId="584850547">
    <w:abstractNumId w:val="108"/>
  </w:num>
  <w:num w:numId="71" w16cid:durableId="1630626996">
    <w:abstractNumId w:val="85"/>
  </w:num>
  <w:num w:numId="72" w16cid:durableId="1806577308">
    <w:abstractNumId w:val="79"/>
  </w:num>
  <w:num w:numId="73" w16cid:durableId="1459832851">
    <w:abstractNumId w:val="77"/>
  </w:num>
  <w:num w:numId="74" w16cid:durableId="2038434122">
    <w:abstractNumId w:val="120"/>
  </w:num>
  <w:num w:numId="75" w16cid:durableId="148522607">
    <w:abstractNumId w:val="54"/>
  </w:num>
  <w:num w:numId="76" w16cid:durableId="1927839054">
    <w:abstractNumId w:val="29"/>
  </w:num>
  <w:num w:numId="77" w16cid:durableId="366881415">
    <w:abstractNumId w:val="33"/>
  </w:num>
  <w:num w:numId="78" w16cid:durableId="898174974">
    <w:abstractNumId w:val="22"/>
  </w:num>
  <w:num w:numId="79" w16cid:durableId="703557573">
    <w:abstractNumId w:val="71"/>
  </w:num>
  <w:num w:numId="80" w16cid:durableId="1962151705">
    <w:abstractNumId w:val="109"/>
  </w:num>
  <w:num w:numId="81" w16cid:durableId="1619482691">
    <w:abstractNumId w:val="42"/>
  </w:num>
  <w:num w:numId="82" w16cid:durableId="1738358644">
    <w:abstractNumId w:val="65"/>
  </w:num>
  <w:num w:numId="83" w16cid:durableId="1402368639">
    <w:abstractNumId w:val="34"/>
  </w:num>
  <w:num w:numId="84" w16cid:durableId="104426519">
    <w:abstractNumId w:val="2"/>
  </w:num>
  <w:num w:numId="85" w16cid:durableId="1277787952">
    <w:abstractNumId w:val="27"/>
  </w:num>
  <w:num w:numId="86" w16cid:durableId="1572152929">
    <w:abstractNumId w:val="4"/>
  </w:num>
  <w:num w:numId="87" w16cid:durableId="362749171">
    <w:abstractNumId w:val="95"/>
  </w:num>
  <w:num w:numId="88" w16cid:durableId="545486371">
    <w:abstractNumId w:val="16"/>
  </w:num>
  <w:num w:numId="89" w16cid:durableId="2058505051">
    <w:abstractNumId w:val="56"/>
  </w:num>
  <w:num w:numId="90" w16cid:durableId="895236134">
    <w:abstractNumId w:val="113"/>
  </w:num>
  <w:num w:numId="91" w16cid:durableId="935334197">
    <w:abstractNumId w:val="63"/>
  </w:num>
  <w:num w:numId="92" w16cid:durableId="71316081">
    <w:abstractNumId w:val="36"/>
  </w:num>
  <w:num w:numId="93" w16cid:durableId="240260555">
    <w:abstractNumId w:val="93"/>
  </w:num>
  <w:num w:numId="94" w16cid:durableId="2026905828">
    <w:abstractNumId w:val="72"/>
  </w:num>
  <w:num w:numId="95" w16cid:durableId="1702583604">
    <w:abstractNumId w:val="44"/>
  </w:num>
  <w:num w:numId="96" w16cid:durableId="1800494854">
    <w:abstractNumId w:val="48"/>
  </w:num>
  <w:num w:numId="97" w16cid:durableId="317344534">
    <w:abstractNumId w:val="58"/>
  </w:num>
  <w:num w:numId="98" w16cid:durableId="566689927">
    <w:abstractNumId w:val="103"/>
  </w:num>
  <w:num w:numId="99" w16cid:durableId="2017228608">
    <w:abstractNumId w:val="30"/>
  </w:num>
  <w:num w:numId="100" w16cid:durableId="299961116">
    <w:abstractNumId w:val="112"/>
  </w:num>
  <w:num w:numId="101" w16cid:durableId="740445805">
    <w:abstractNumId w:val="84"/>
  </w:num>
  <w:num w:numId="102" w16cid:durableId="1693458505">
    <w:abstractNumId w:val="55"/>
  </w:num>
  <w:num w:numId="103" w16cid:durableId="1820657023">
    <w:abstractNumId w:val="28"/>
  </w:num>
  <w:num w:numId="104" w16cid:durableId="55519091">
    <w:abstractNumId w:val="14"/>
  </w:num>
  <w:num w:numId="105" w16cid:durableId="1303463392">
    <w:abstractNumId w:val="31"/>
  </w:num>
  <w:num w:numId="106" w16cid:durableId="77215139">
    <w:abstractNumId w:val="67"/>
  </w:num>
  <w:num w:numId="107" w16cid:durableId="1577127194">
    <w:abstractNumId w:val="75"/>
  </w:num>
  <w:num w:numId="108" w16cid:durableId="1334914654">
    <w:abstractNumId w:val="24"/>
  </w:num>
  <w:num w:numId="109" w16cid:durableId="77556563">
    <w:abstractNumId w:val="73"/>
  </w:num>
  <w:num w:numId="110" w16cid:durableId="278142983">
    <w:abstractNumId w:val="20"/>
  </w:num>
  <w:num w:numId="111" w16cid:durableId="702292007">
    <w:abstractNumId w:val="41"/>
  </w:num>
  <w:num w:numId="112" w16cid:durableId="1353192361">
    <w:abstractNumId w:val="98"/>
  </w:num>
  <w:num w:numId="113" w16cid:durableId="1241450445">
    <w:abstractNumId w:val="105"/>
  </w:num>
  <w:num w:numId="114" w16cid:durableId="2132432890">
    <w:abstractNumId w:val="7"/>
  </w:num>
  <w:num w:numId="115" w16cid:durableId="708336330">
    <w:abstractNumId w:val="32"/>
  </w:num>
  <w:num w:numId="116" w16cid:durableId="318268209">
    <w:abstractNumId w:val="23"/>
  </w:num>
  <w:num w:numId="117" w16cid:durableId="641738585">
    <w:abstractNumId w:val="94"/>
  </w:num>
  <w:num w:numId="118" w16cid:durableId="1294284793">
    <w:abstractNumId w:val="21"/>
  </w:num>
  <w:num w:numId="119" w16cid:durableId="1730763541">
    <w:abstractNumId w:val="51"/>
  </w:num>
  <w:num w:numId="120" w16cid:durableId="161941397">
    <w:abstractNumId w:val="96"/>
  </w:num>
  <w:num w:numId="121" w16cid:durableId="1260286140">
    <w:abstractNumId w:val="9"/>
  </w:num>
  <w:num w:numId="122" w16cid:durableId="846363071">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0D"/>
    <w:rsid w:val="000330BF"/>
    <w:rsid w:val="00033BA8"/>
    <w:rsid w:val="00034069"/>
    <w:rsid w:val="00036529"/>
    <w:rsid w:val="000368A3"/>
    <w:rsid w:val="00044B2C"/>
    <w:rsid w:val="0004699D"/>
    <w:rsid w:val="00046B42"/>
    <w:rsid w:val="00051F2E"/>
    <w:rsid w:val="00052596"/>
    <w:rsid w:val="00054DE2"/>
    <w:rsid w:val="000563D2"/>
    <w:rsid w:val="00057979"/>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19D2"/>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1072C"/>
    <w:rsid w:val="00111B8D"/>
    <w:rsid w:val="00112BF2"/>
    <w:rsid w:val="0011365A"/>
    <w:rsid w:val="001216EF"/>
    <w:rsid w:val="00136085"/>
    <w:rsid w:val="00137338"/>
    <w:rsid w:val="001374F8"/>
    <w:rsid w:val="00140F65"/>
    <w:rsid w:val="001457BB"/>
    <w:rsid w:val="0014619C"/>
    <w:rsid w:val="00154337"/>
    <w:rsid w:val="00165976"/>
    <w:rsid w:val="00165EB4"/>
    <w:rsid w:val="00175C70"/>
    <w:rsid w:val="00180900"/>
    <w:rsid w:val="00185856"/>
    <w:rsid w:val="001862B5"/>
    <w:rsid w:val="001870EE"/>
    <w:rsid w:val="00190600"/>
    <w:rsid w:val="001907D3"/>
    <w:rsid w:val="0019160D"/>
    <w:rsid w:val="001921EC"/>
    <w:rsid w:val="00197D2F"/>
    <w:rsid w:val="001A45ED"/>
    <w:rsid w:val="001A5855"/>
    <w:rsid w:val="001A7652"/>
    <w:rsid w:val="001B328E"/>
    <w:rsid w:val="001B523A"/>
    <w:rsid w:val="001B52C2"/>
    <w:rsid w:val="001C170D"/>
    <w:rsid w:val="001C195A"/>
    <w:rsid w:val="001D3906"/>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2F20"/>
    <w:rsid w:val="00243B9A"/>
    <w:rsid w:val="00247B24"/>
    <w:rsid w:val="00251BD1"/>
    <w:rsid w:val="00252F52"/>
    <w:rsid w:val="00262A11"/>
    <w:rsid w:val="00263B6B"/>
    <w:rsid w:val="002659D7"/>
    <w:rsid w:val="00266169"/>
    <w:rsid w:val="00270AF4"/>
    <w:rsid w:val="00270C8B"/>
    <w:rsid w:val="0027190E"/>
    <w:rsid w:val="002738C8"/>
    <w:rsid w:val="00275ECE"/>
    <w:rsid w:val="002A1594"/>
    <w:rsid w:val="002A5AFD"/>
    <w:rsid w:val="002A6F53"/>
    <w:rsid w:val="002A7B53"/>
    <w:rsid w:val="002B5160"/>
    <w:rsid w:val="002B633E"/>
    <w:rsid w:val="002B7588"/>
    <w:rsid w:val="002C27F9"/>
    <w:rsid w:val="002C31F2"/>
    <w:rsid w:val="002C3747"/>
    <w:rsid w:val="002C4A67"/>
    <w:rsid w:val="002C6C46"/>
    <w:rsid w:val="002C7BA6"/>
    <w:rsid w:val="002D2292"/>
    <w:rsid w:val="002D2933"/>
    <w:rsid w:val="002D3AF6"/>
    <w:rsid w:val="002E0638"/>
    <w:rsid w:val="002E40D5"/>
    <w:rsid w:val="002F7D76"/>
    <w:rsid w:val="00300658"/>
    <w:rsid w:val="00300981"/>
    <w:rsid w:val="003050D9"/>
    <w:rsid w:val="00317878"/>
    <w:rsid w:val="00331E7B"/>
    <w:rsid w:val="003323D0"/>
    <w:rsid w:val="00335EC6"/>
    <w:rsid w:val="0034059A"/>
    <w:rsid w:val="0034185A"/>
    <w:rsid w:val="00341E82"/>
    <w:rsid w:val="003502B4"/>
    <w:rsid w:val="00351E45"/>
    <w:rsid w:val="00373A5A"/>
    <w:rsid w:val="00380F8C"/>
    <w:rsid w:val="003814C5"/>
    <w:rsid w:val="003819DA"/>
    <w:rsid w:val="00385B02"/>
    <w:rsid w:val="003871C8"/>
    <w:rsid w:val="00393D67"/>
    <w:rsid w:val="003972FF"/>
    <w:rsid w:val="003A284A"/>
    <w:rsid w:val="003A3389"/>
    <w:rsid w:val="003A3D6F"/>
    <w:rsid w:val="003C3A49"/>
    <w:rsid w:val="003D2C54"/>
    <w:rsid w:val="003D61C4"/>
    <w:rsid w:val="003E1F66"/>
    <w:rsid w:val="003E2E3E"/>
    <w:rsid w:val="003E55C1"/>
    <w:rsid w:val="003E6432"/>
    <w:rsid w:val="003E72CA"/>
    <w:rsid w:val="003F085C"/>
    <w:rsid w:val="003F0DE8"/>
    <w:rsid w:val="003F22B4"/>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36092"/>
    <w:rsid w:val="004459F2"/>
    <w:rsid w:val="00446172"/>
    <w:rsid w:val="00446916"/>
    <w:rsid w:val="00451726"/>
    <w:rsid w:val="004659FC"/>
    <w:rsid w:val="0046679A"/>
    <w:rsid w:val="00470F82"/>
    <w:rsid w:val="00472F0C"/>
    <w:rsid w:val="004743BA"/>
    <w:rsid w:val="00475714"/>
    <w:rsid w:val="0048271A"/>
    <w:rsid w:val="00485BAC"/>
    <w:rsid w:val="00487191"/>
    <w:rsid w:val="004A57CC"/>
    <w:rsid w:val="004A7B2E"/>
    <w:rsid w:val="004A7DE3"/>
    <w:rsid w:val="004B0270"/>
    <w:rsid w:val="004B0DED"/>
    <w:rsid w:val="004B1A33"/>
    <w:rsid w:val="004B23F5"/>
    <w:rsid w:val="004B4CED"/>
    <w:rsid w:val="004B7C36"/>
    <w:rsid w:val="004C04E1"/>
    <w:rsid w:val="004C0A72"/>
    <w:rsid w:val="004C0D32"/>
    <w:rsid w:val="004C227C"/>
    <w:rsid w:val="004C22DF"/>
    <w:rsid w:val="004C365F"/>
    <w:rsid w:val="004D32E9"/>
    <w:rsid w:val="004D3647"/>
    <w:rsid w:val="004D56D7"/>
    <w:rsid w:val="004D7162"/>
    <w:rsid w:val="004E4AFF"/>
    <w:rsid w:val="004F2A1E"/>
    <w:rsid w:val="004F36E2"/>
    <w:rsid w:val="005002C4"/>
    <w:rsid w:val="005007CD"/>
    <w:rsid w:val="0050401D"/>
    <w:rsid w:val="0051403B"/>
    <w:rsid w:val="00514D4B"/>
    <w:rsid w:val="0051750F"/>
    <w:rsid w:val="00520D09"/>
    <w:rsid w:val="0052248A"/>
    <w:rsid w:val="00524382"/>
    <w:rsid w:val="00525FB0"/>
    <w:rsid w:val="00526BE7"/>
    <w:rsid w:val="00527BD4"/>
    <w:rsid w:val="00527EDF"/>
    <w:rsid w:val="00533361"/>
    <w:rsid w:val="00533D4D"/>
    <w:rsid w:val="00536874"/>
    <w:rsid w:val="005462C8"/>
    <w:rsid w:val="005464FF"/>
    <w:rsid w:val="0055126F"/>
    <w:rsid w:val="0055147E"/>
    <w:rsid w:val="005516C1"/>
    <w:rsid w:val="00552711"/>
    <w:rsid w:val="00552C39"/>
    <w:rsid w:val="00561A59"/>
    <w:rsid w:val="0056311F"/>
    <w:rsid w:val="005735F3"/>
    <w:rsid w:val="005771F9"/>
    <w:rsid w:val="00582541"/>
    <w:rsid w:val="00583287"/>
    <w:rsid w:val="005848D3"/>
    <w:rsid w:val="00585719"/>
    <w:rsid w:val="00590D13"/>
    <w:rsid w:val="00591021"/>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1235B"/>
    <w:rsid w:val="006157F1"/>
    <w:rsid w:val="00620A98"/>
    <w:rsid w:val="006266FD"/>
    <w:rsid w:val="006277EE"/>
    <w:rsid w:val="00631972"/>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05F97"/>
    <w:rsid w:val="00721219"/>
    <w:rsid w:val="00730D98"/>
    <w:rsid w:val="00731541"/>
    <w:rsid w:val="007327C1"/>
    <w:rsid w:val="00740A33"/>
    <w:rsid w:val="007425CE"/>
    <w:rsid w:val="00746C59"/>
    <w:rsid w:val="00750F71"/>
    <w:rsid w:val="00752200"/>
    <w:rsid w:val="007538C2"/>
    <w:rsid w:val="007570B8"/>
    <w:rsid w:val="007623BD"/>
    <w:rsid w:val="00764813"/>
    <w:rsid w:val="00766DCB"/>
    <w:rsid w:val="00780487"/>
    <w:rsid w:val="00780E65"/>
    <w:rsid w:val="00782097"/>
    <w:rsid w:val="00782131"/>
    <w:rsid w:val="00790A9B"/>
    <w:rsid w:val="007920E6"/>
    <w:rsid w:val="00792DFF"/>
    <w:rsid w:val="00793621"/>
    <w:rsid w:val="007A14F0"/>
    <w:rsid w:val="007A1BF2"/>
    <w:rsid w:val="007A2193"/>
    <w:rsid w:val="007A6E58"/>
    <w:rsid w:val="007B0D6D"/>
    <w:rsid w:val="007B1760"/>
    <w:rsid w:val="007B1FE6"/>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12F5"/>
    <w:rsid w:val="007F4D31"/>
    <w:rsid w:val="007F4E5C"/>
    <w:rsid w:val="007F5A5A"/>
    <w:rsid w:val="008109E8"/>
    <w:rsid w:val="008153A1"/>
    <w:rsid w:val="008155D6"/>
    <w:rsid w:val="008159A2"/>
    <w:rsid w:val="00815A34"/>
    <w:rsid w:val="00820B6A"/>
    <w:rsid w:val="0082106D"/>
    <w:rsid w:val="00835449"/>
    <w:rsid w:val="00840FE0"/>
    <w:rsid w:val="00841DEC"/>
    <w:rsid w:val="008503DC"/>
    <w:rsid w:val="00851372"/>
    <w:rsid w:val="00854293"/>
    <w:rsid w:val="0086200C"/>
    <w:rsid w:val="008653A8"/>
    <w:rsid w:val="0087052F"/>
    <w:rsid w:val="00872E4E"/>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67F9"/>
    <w:rsid w:val="00927293"/>
    <w:rsid w:val="009279F0"/>
    <w:rsid w:val="00927CEE"/>
    <w:rsid w:val="00934C13"/>
    <w:rsid w:val="009376ED"/>
    <w:rsid w:val="009423B0"/>
    <w:rsid w:val="00951EBC"/>
    <w:rsid w:val="009566EA"/>
    <w:rsid w:val="00961F46"/>
    <w:rsid w:val="00962336"/>
    <w:rsid w:val="009803FD"/>
    <w:rsid w:val="00993138"/>
    <w:rsid w:val="0099335E"/>
    <w:rsid w:val="009965C4"/>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3F57"/>
    <w:rsid w:val="00A07E8D"/>
    <w:rsid w:val="00A07ED6"/>
    <w:rsid w:val="00A1241B"/>
    <w:rsid w:val="00A12B28"/>
    <w:rsid w:val="00A14736"/>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E1E"/>
    <w:rsid w:val="00A8319B"/>
    <w:rsid w:val="00A87D0B"/>
    <w:rsid w:val="00A964A1"/>
    <w:rsid w:val="00A979A7"/>
    <w:rsid w:val="00AA6995"/>
    <w:rsid w:val="00AA6C82"/>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0B42"/>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B3C13"/>
    <w:rsid w:val="00BB5737"/>
    <w:rsid w:val="00BB6AE7"/>
    <w:rsid w:val="00BB7051"/>
    <w:rsid w:val="00BC169D"/>
    <w:rsid w:val="00BC35D6"/>
    <w:rsid w:val="00BC3B47"/>
    <w:rsid w:val="00BC5876"/>
    <w:rsid w:val="00BD2577"/>
    <w:rsid w:val="00BD4127"/>
    <w:rsid w:val="00BD7C7C"/>
    <w:rsid w:val="00BE1FD3"/>
    <w:rsid w:val="00BE28AF"/>
    <w:rsid w:val="00BE474A"/>
    <w:rsid w:val="00BE7FA4"/>
    <w:rsid w:val="00BF6B2B"/>
    <w:rsid w:val="00C01B6F"/>
    <w:rsid w:val="00C02E18"/>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A6B72"/>
    <w:rsid w:val="00CB3C52"/>
    <w:rsid w:val="00CB687D"/>
    <w:rsid w:val="00CC1680"/>
    <w:rsid w:val="00CC4110"/>
    <w:rsid w:val="00CC5E45"/>
    <w:rsid w:val="00CC7372"/>
    <w:rsid w:val="00CD0148"/>
    <w:rsid w:val="00CD6333"/>
    <w:rsid w:val="00CE2D88"/>
    <w:rsid w:val="00CE3FE6"/>
    <w:rsid w:val="00CE5A7F"/>
    <w:rsid w:val="00CF149F"/>
    <w:rsid w:val="00CF15A0"/>
    <w:rsid w:val="00CF1752"/>
    <w:rsid w:val="00CF2CC9"/>
    <w:rsid w:val="00CF5D77"/>
    <w:rsid w:val="00CF6049"/>
    <w:rsid w:val="00CF7EAE"/>
    <w:rsid w:val="00D0331B"/>
    <w:rsid w:val="00D04908"/>
    <w:rsid w:val="00D049F0"/>
    <w:rsid w:val="00D05E5C"/>
    <w:rsid w:val="00D13022"/>
    <w:rsid w:val="00D149BC"/>
    <w:rsid w:val="00D14A9D"/>
    <w:rsid w:val="00D16C1B"/>
    <w:rsid w:val="00D234FC"/>
    <w:rsid w:val="00D26EB5"/>
    <w:rsid w:val="00D30CCA"/>
    <w:rsid w:val="00D32ACD"/>
    <w:rsid w:val="00D33675"/>
    <w:rsid w:val="00D34231"/>
    <w:rsid w:val="00D3509C"/>
    <w:rsid w:val="00D44763"/>
    <w:rsid w:val="00D46850"/>
    <w:rsid w:val="00D46B1F"/>
    <w:rsid w:val="00D4710B"/>
    <w:rsid w:val="00D5301B"/>
    <w:rsid w:val="00D5388B"/>
    <w:rsid w:val="00D54885"/>
    <w:rsid w:val="00D5782C"/>
    <w:rsid w:val="00D61BA5"/>
    <w:rsid w:val="00D63527"/>
    <w:rsid w:val="00D672D6"/>
    <w:rsid w:val="00D72185"/>
    <w:rsid w:val="00D77DFB"/>
    <w:rsid w:val="00D80A76"/>
    <w:rsid w:val="00D80E1A"/>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4914"/>
    <w:rsid w:val="00DE3B98"/>
    <w:rsid w:val="00DE4AC7"/>
    <w:rsid w:val="00E02BF9"/>
    <w:rsid w:val="00E05E9E"/>
    <w:rsid w:val="00E07479"/>
    <w:rsid w:val="00E119A5"/>
    <w:rsid w:val="00E11B67"/>
    <w:rsid w:val="00E12E10"/>
    <w:rsid w:val="00E15080"/>
    <w:rsid w:val="00E1722C"/>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44A5"/>
    <w:rsid w:val="00E77F8F"/>
    <w:rsid w:val="00E80AC0"/>
    <w:rsid w:val="00E8125C"/>
    <w:rsid w:val="00E82BB0"/>
    <w:rsid w:val="00E84FC7"/>
    <w:rsid w:val="00E86675"/>
    <w:rsid w:val="00E8704D"/>
    <w:rsid w:val="00E917D9"/>
    <w:rsid w:val="00E93782"/>
    <w:rsid w:val="00E95650"/>
    <w:rsid w:val="00E95A7A"/>
    <w:rsid w:val="00EA3DB4"/>
    <w:rsid w:val="00EA5594"/>
    <w:rsid w:val="00EA618A"/>
    <w:rsid w:val="00EB34E2"/>
    <w:rsid w:val="00EB60F6"/>
    <w:rsid w:val="00EB798A"/>
    <w:rsid w:val="00EC27D7"/>
    <w:rsid w:val="00ED0609"/>
    <w:rsid w:val="00ED4206"/>
    <w:rsid w:val="00ED53B0"/>
    <w:rsid w:val="00EE036A"/>
    <w:rsid w:val="00EE229B"/>
    <w:rsid w:val="00EE6F6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14E49"/>
    <w:rsid w:val="00F21FDB"/>
    <w:rsid w:val="00F257A6"/>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3A66"/>
    <w:rsid w:val="00F65884"/>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EC6"/>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character" w:customStyle="1" w:styleId="citation-403">
    <w:name w:val="citation-403"/>
    <w:basedOn w:val="DefaultParagraphFont"/>
    <w:rsid w:val="007A1BF2"/>
  </w:style>
  <w:style w:type="character" w:customStyle="1" w:styleId="citation-402">
    <w:name w:val="citation-402"/>
    <w:basedOn w:val="DefaultParagraphFont"/>
    <w:rsid w:val="007A1BF2"/>
  </w:style>
  <w:style w:type="character" w:customStyle="1" w:styleId="citation-401">
    <w:name w:val="citation-401"/>
    <w:basedOn w:val="DefaultParagraphFont"/>
    <w:rsid w:val="007A1BF2"/>
  </w:style>
  <w:style w:type="character" w:customStyle="1" w:styleId="citation-400">
    <w:name w:val="citation-400"/>
    <w:basedOn w:val="DefaultParagraphFont"/>
    <w:rsid w:val="007A1BF2"/>
  </w:style>
  <w:style w:type="character" w:customStyle="1" w:styleId="citation-399">
    <w:name w:val="citation-399"/>
    <w:basedOn w:val="DefaultParagraphFont"/>
    <w:rsid w:val="007A1BF2"/>
  </w:style>
  <w:style w:type="character" w:customStyle="1" w:styleId="citation-398">
    <w:name w:val="citation-398"/>
    <w:basedOn w:val="DefaultParagraphFont"/>
    <w:rsid w:val="007A1BF2"/>
  </w:style>
  <w:style w:type="character" w:customStyle="1" w:styleId="citation-418">
    <w:name w:val="citation-418"/>
    <w:basedOn w:val="DefaultParagraphFont"/>
    <w:rsid w:val="00EA618A"/>
  </w:style>
  <w:style w:type="character" w:customStyle="1" w:styleId="citation-417">
    <w:name w:val="citation-417"/>
    <w:basedOn w:val="DefaultParagraphFont"/>
    <w:rsid w:val="00EA618A"/>
  </w:style>
  <w:style w:type="character" w:customStyle="1" w:styleId="citation-416">
    <w:name w:val="citation-416"/>
    <w:basedOn w:val="DefaultParagraphFont"/>
    <w:rsid w:val="00EA618A"/>
  </w:style>
  <w:style w:type="character" w:customStyle="1" w:styleId="citation-415">
    <w:name w:val="citation-415"/>
    <w:basedOn w:val="DefaultParagraphFont"/>
    <w:rsid w:val="00EA618A"/>
  </w:style>
  <w:style w:type="character" w:customStyle="1" w:styleId="citation-414">
    <w:name w:val="citation-414"/>
    <w:basedOn w:val="DefaultParagraphFont"/>
    <w:rsid w:val="00EA618A"/>
  </w:style>
  <w:style w:type="character" w:customStyle="1" w:styleId="citation-424">
    <w:name w:val="citation-424"/>
    <w:basedOn w:val="DefaultParagraphFont"/>
    <w:rsid w:val="00EA618A"/>
  </w:style>
  <w:style w:type="paragraph" w:customStyle="1" w:styleId="NumberedParagraph">
    <w:name w:val="Numbered Paragraph"/>
    <w:basedOn w:val="Normal"/>
    <w:rsid w:val="00EA618A"/>
    <w:pPr>
      <w:numPr>
        <w:numId w:val="114"/>
      </w:numPr>
      <w:tabs>
        <w:tab w:val="left" w:pos="1080"/>
      </w:tabs>
      <w:spacing w:line="360" w:lineRule="auto"/>
      <w:jc w:val="both"/>
    </w:pPr>
    <w:rPr>
      <w:rFonts w:eastAsia="Times"/>
      <w:szCs w:val="20"/>
      <w:lang w:val="en-US"/>
    </w:rPr>
  </w:style>
  <w:style w:type="character" w:customStyle="1" w:styleId="citation-397">
    <w:name w:val="citation-397"/>
    <w:basedOn w:val="DefaultParagraphFont"/>
    <w:rsid w:val="00EA618A"/>
  </w:style>
  <w:style w:type="character" w:customStyle="1" w:styleId="citation-396">
    <w:name w:val="citation-396"/>
    <w:basedOn w:val="DefaultParagraphFont"/>
    <w:rsid w:val="00EA618A"/>
  </w:style>
  <w:style w:type="character" w:customStyle="1" w:styleId="citation-395">
    <w:name w:val="citation-395"/>
    <w:basedOn w:val="DefaultParagraphFont"/>
    <w:rsid w:val="00EA618A"/>
  </w:style>
  <w:style w:type="character" w:customStyle="1" w:styleId="citation-62">
    <w:name w:val="citation-62"/>
    <w:basedOn w:val="DefaultParagraphFont"/>
    <w:rsid w:val="00335EC6"/>
  </w:style>
  <w:style w:type="character" w:customStyle="1" w:styleId="citation-61">
    <w:name w:val="citation-61"/>
    <w:basedOn w:val="DefaultParagraphFont"/>
    <w:rsid w:val="00335EC6"/>
  </w:style>
  <w:style w:type="character" w:customStyle="1" w:styleId="mdc-buttonlabel">
    <w:name w:val="mdc-button__label"/>
    <w:basedOn w:val="DefaultParagraphFont"/>
    <w:rsid w:val="00335EC6"/>
  </w:style>
  <w:style w:type="paragraph" w:styleId="Footer">
    <w:name w:val="footer"/>
    <w:basedOn w:val="Normal"/>
    <w:link w:val="FooterChar"/>
    <w:rsid w:val="00335EC6"/>
    <w:pPr>
      <w:tabs>
        <w:tab w:val="center" w:pos="4680"/>
        <w:tab w:val="right" w:pos="9360"/>
      </w:tabs>
      <w:autoSpaceDE w:val="0"/>
      <w:autoSpaceDN w:val="0"/>
      <w:adjustRightInd w:val="0"/>
      <w:snapToGrid w:val="0"/>
      <w:spacing w:after="120"/>
      <w:jc w:val="both"/>
    </w:pPr>
    <w:rPr>
      <w:rFonts w:eastAsia="SimSun"/>
      <w:sz w:val="22"/>
      <w:szCs w:val="22"/>
      <w:lang w:val="en-US"/>
    </w:rPr>
  </w:style>
  <w:style w:type="character" w:customStyle="1" w:styleId="FooterChar">
    <w:name w:val="Footer Char"/>
    <w:basedOn w:val="DefaultParagraphFont"/>
    <w:link w:val="Footer"/>
    <w:rsid w:val="00335EC6"/>
    <w:rPr>
      <w:rFonts w:ascii="Times New Roman" w:eastAsia="SimSun" w:hAnsi="Times New Roman" w:cs="Times New Roman"/>
      <w:sz w:val="22"/>
      <w:szCs w:val="22"/>
      <w:lang w:val="en-US"/>
    </w:rPr>
  </w:style>
  <w:style w:type="paragraph" w:customStyle="1" w:styleId="Proposal">
    <w:name w:val="Proposal"/>
    <w:basedOn w:val="BodyText"/>
    <w:qFormat/>
    <w:rsid w:val="00335EC6"/>
    <w:pPr>
      <w:numPr>
        <w:numId w:val="119"/>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0"/>
      <w:szCs w:val="22"/>
      <w:lang w:eastAsia="zh-CN"/>
    </w:rPr>
  </w:style>
  <w:style w:type="character" w:customStyle="1" w:styleId="citation-58">
    <w:name w:val="citation-58"/>
    <w:basedOn w:val="DefaultParagraphFont"/>
    <w:rsid w:val="004A7DE3"/>
  </w:style>
  <w:style w:type="character" w:customStyle="1" w:styleId="citation-57">
    <w:name w:val="citation-57"/>
    <w:basedOn w:val="DefaultParagraphFont"/>
    <w:rsid w:val="004A7DE3"/>
  </w:style>
  <w:style w:type="character" w:customStyle="1" w:styleId="citation-56">
    <w:name w:val="citation-56"/>
    <w:basedOn w:val="DefaultParagraphFont"/>
    <w:rsid w:val="004A7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54740605">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679086879">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50465980">
      <w:bodyDiv w:val="1"/>
      <w:marLeft w:val="0"/>
      <w:marRight w:val="0"/>
      <w:marTop w:val="0"/>
      <w:marBottom w:val="0"/>
      <w:divBdr>
        <w:top w:val="none" w:sz="0" w:space="0" w:color="auto"/>
        <w:left w:val="none" w:sz="0" w:space="0" w:color="auto"/>
        <w:bottom w:val="none" w:sz="0" w:space="0" w:color="auto"/>
        <w:right w:val="none" w:sz="0" w:space="0" w:color="auto"/>
      </w:divBdr>
      <w:divsChild>
        <w:div w:id="532501004">
          <w:marLeft w:val="0"/>
          <w:marRight w:val="0"/>
          <w:marTop w:val="0"/>
          <w:marBottom w:val="0"/>
          <w:divBdr>
            <w:top w:val="none" w:sz="0" w:space="0" w:color="auto"/>
            <w:left w:val="none" w:sz="0" w:space="0" w:color="auto"/>
            <w:bottom w:val="none" w:sz="0" w:space="0" w:color="auto"/>
            <w:right w:val="none" w:sz="0" w:space="0" w:color="auto"/>
          </w:divBdr>
        </w:div>
        <w:div w:id="1877619221">
          <w:marLeft w:val="0"/>
          <w:marRight w:val="0"/>
          <w:marTop w:val="0"/>
          <w:marBottom w:val="0"/>
          <w:divBdr>
            <w:top w:val="none" w:sz="0" w:space="0" w:color="auto"/>
            <w:left w:val="none" w:sz="0" w:space="0" w:color="auto"/>
            <w:bottom w:val="none" w:sz="0" w:space="0" w:color="auto"/>
            <w:right w:val="none" w:sz="0" w:space="0" w:color="auto"/>
          </w:divBdr>
          <w:divsChild>
            <w:div w:id="98285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70073431">
      <w:bodyDiv w:val="1"/>
      <w:marLeft w:val="0"/>
      <w:marRight w:val="0"/>
      <w:marTop w:val="0"/>
      <w:marBottom w:val="0"/>
      <w:divBdr>
        <w:top w:val="none" w:sz="0" w:space="0" w:color="auto"/>
        <w:left w:val="none" w:sz="0" w:space="0" w:color="auto"/>
        <w:bottom w:val="none" w:sz="0" w:space="0" w:color="auto"/>
        <w:right w:val="none" w:sz="0" w:space="0" w:color="auto"/>
      </w:divBdr>
    </w:div>
    <w:div w:id="1739670293">
      <w:bodyDiv w:val="1"/>
      <w:marLeft w:val="0"/>
      <w:marRight w:val="0"/>
      <w:marTop w:val="0"/>
      <w:marBottom w:val="0"/>
      <w:divBdr>
        <w:top w:val="none" w:sz="0" w:space="0" w:color="auto"/>
        <w:left w:val="none" w:sz="0" w:space="0" w:color="auto"/>
        <w:bottom w:val="none" w:sz="0" w:space="0" w:color="auto"/>
        <w:right w:val="none" w:sz="0" w:space="0" w:color="auto"/>
      </w:divBdr>
    </w:div>
    <w:div w:id="1865169701">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39</cp:revision>
  <dcterms:created xsi:type="dcterms:W3CDTF">2025-05-09T10:13:00Z</dcterms:created>
  <dcterms:modified xsi:type="dcterms:W3CDTF">2025-08-15T14:41:00Z</dcterms:modified>
</cp:coreProperties>
</file>